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620"/>
        <w:tblW w:w="9960" w:type="dxa"/>
        <w:tblLayout w:type="fixed"/>
        <w:tblCellMar>
          <w:left w:w="70" w:type="dxa"/>
          <w:right w:w="70" w:type="dxa"/>
        </w:tblCellMar>
        <w:tblLook w:val="0000" w:firstRow="0" w:lastRow="0" w:firstColumn="0" w:lastColumn="0" w:noHBand="0" w:noVBand="0"/>
      </w:tblPr>
      <w:tblGrid>
        <w:gridCol w:w="855"/>
        <w:gridCol w:w="899"/>
        <w:gridCol w:w="6402"/>
        <w:gridCol w:w="880"/>
        <w:gridCol w:w="924"/>
      </w:tblGrid>
      <w:tr w:rsidR="00B85245" w:rsidRPr="00EA1FA2" w:rsidTr="004B21EA">
        <w:trPr>
          <w:trHeight w:val="440"/>
        </w:trPr>
        <w:tc>
          <w:tcPr>
            <w:tcW w:w="1754" w:type="dxa"/>
            <w:gridSpan w:val="2"/>
          </w:tcPr>
          <w:p w:rsidR="00B85245" w:rsidRPr="00EA1FA2" w:rsidRDefault="00186338" w:rsidP="00B85245">
            <w:pPr>
              <w:spacing w:before="120"/>
              <w:jc w:val="center"/>
              <w:rPr>
                <w:rFonts w:ascii="Palatino Linotype" w:hAnsi="Palatino Linotype"/>
                <w:b/>
                <w:sz w:val="22"/>
                <w:szCs w:val="22"/>
              </w:rPr>
            </w:pPr>
            <w:bookmarkStart w:id="0" w:name="_GoBack"/>
            <w:bookmarkEnd w:id="0"/>
            <w:r>
              <w:rPr>
                <w:rFonts w:ascii="Palatino Linotype" w:hAnsi="Palatino Linotype"/>
                <w:b/>
                <w:sz w:val="22"/>
                <w:szCs w:val="22"/>
              </w:rPr>
              <w:t xml:space="preserve">  </w:t>
            </w:r>
          </w:p>
        </w:tc>
        <w:tc>
          <w:tcPr>
            <w:tcW w:w="6402" w:type="dxa"/>
          </w:tcPr>
          <w:p w:rsidR="00B85245" w:rsidRPr="00EA1FA2" w:rsidRDefault="00B85245" w:rsidP="00B85245">
            <w:pPr>
              <w:spacing w:before="120"/>
              <w:jc w:val="center"/>
              <w:rPr>
                <w:rFonts w:ascii="Palatino Linotype" w:hAnsi="Palatino Linotype"/>
                <w:b/>
                <w:sz w:val="22"/>
                <w:szCs w:val="22"/>
              </w:rPr>
            </w:pPr>
          </w:p>
        </w:tc>
        <w:tc>
          <w:tcPr>
            <w:tcW w:w="1804" w:type="dxa"/>
            <w:gridSpan w:val="2"/>
          </w:tcPr>
          <w:p w:rsidR="00D80A54" w:rsidRPr="00EA1FA2" w:rsidRDefault="00D80A54" w:rsidP="00B85245">
            <w:pPr>
              <w:spacing w:before="120"/>
              <w:rPr>
                <w:rFonts w:ascii="Palatino Linotype" w:hAnsi="Palatino Linotype"/>
                <w:b/>
                <w:sz w:val="22"/>
                <w:szCs w:val="22"/>
              </w:rPr>
            </w:pPr>
          </w:p>
        </w:tc>
      </w:tr>
      <w:tr w:rsidR="008F078F" w:rsidRPr="00EA1FA2" w:rsidTr="004B21EA">
        <w:trPr>
          <w:trHeight w:val="34"/>
        </w:trPr>
        <w:tc>
          <w:tcPr>
            <w:tcW w:w="855" w:type="dxa"/>
          </w:tcPr>
          <w:p w:rsidR="008F078F" w:rsidRPr="00EA1FA2" w:rsidRDefault="008F078F" w:rsidP="002D0E24">
            <w:pPr>
              <w:rPr>
                <w:rFonts w:ascii="Palatino Linotype" w:hAnsi="Palatino Linotype"/>
                <w:b/>
                <w:noProof/>
                <w:sz w:val="22"/>
                <w:szCs w:val="22"/>
              </w:rPr>
            </w:pPr>
          </w:p>
        </w:tc>
        <w:tc>
          <w:tcPr>
            <w:tcW w:w="8181" w:type="dxa"/>
            <w:gridSpan w:val="3"/>
          </w:tcPr>
          <w:p w:rsidR="008F078F" w:rsidRPr="00EA1FA2" w:rsidRDefault="008F078F" w:rsidP="003700A6">
            <w:pPr>
              <w:jc w:val="center"/>
              <w:rPr>
                <w:rFonts w:ascii="Palatino Linotype" w:hAnsi="Palatino Linotype"/>
                <w:b/>
                <w:sz w:val="22"/>
                <w:szCs w:val="22"/>
              </w:rPr>
            </w:pPr>
          </w:p>
        </w:tc>
        <w:tc>
          <w:tcPr>
            <w:tcW w:w="924" w:type="dxa"/>
          </w:tcPr>
          <w:p w:rsidR="008F078F" w:rsidRPr="00EA1FA2" w:rsidRDefault="008F078F" w:rsidP="008F078F">
            <w:pPr>
              <w:rPr>
                <w:rFonts w:ascii="Palatino Linotype" w:hAnsi="Palatino Linotype"/>
                <w:b/>
                <w:noProof/>
                <w:sz w:val="22"/>
                <w:szCs w:val="22"/>
              </w:rPr>
            </w:pPr>
          </w:p>
        </w:tc>
      </w:tr>
      <w:tr w:rsidR="00D80A54" w:rsidRPr="00987D28" w:rsidTr="004B21EA">
        <w:trPr>
          <w:trHeight w:val="717"/>
        </w:trPr>
        <w:tc>
          <w:tcPr>
            <w:tcW w:w="855" w:type="dxa"/>
          </w:tcPr>
          <w:p w:rsidR="00D80A54" w:rsidRPr="00EA1FA2" w:rsidRDefault="00D80A54" w:rsidP="002D0E24">
            <w:pPr>
              <w:spacing w:before="120" w:after="120"/>
              <w:rPr>
                <w:rFonts w:ascii="Palatino Linotype" w:hAnsi="Palatino Linotype"/>
                <w:b/>
                <w:noProof/>
                <w:sz w:val="22"/>
                <w:szCs w:val="22"/>
              </w:rPr>
            </w:pPr>
          </w:p>
        </w:tc>
        <w:tc>
          <w:tcPr>
            <w:tcW w:w="8181" w:type="dxa"/>
            <w:gridSpan w:val="3"/>
          </w:tcPr>
          <w:p w:rsidR="00D80A54" w:rsidRPr="00987D28" w:rsidRDefault="002D0E24" w:rsidP="00972FC9">
            <w:pPr>
              <w:jc w:val="center"/>
              <w:rPr>
                <w:rFonts w:ascii="Palatino Linotype" w:hAnsi="Palatino Linotype"/>
                <w:b/>
                <w:sz w:val="22"/>
                <w:szCs w:val="22"/>
              </w:rPr>
            </w:pPr>
            <w:r w:rsidRPr="00987D28">
              <w:rPr>
                <w:rFonts w:ascii="Palatino Linotype" w:hAnsi="Palatino Linotype"/>
                <w:b/>
                <w:sz w:val="22"/>
                <w:szCs w:val="22"/>
              </w:rPr>
              <w:t xml:space="preserve">INFORMACJA Z </w:t>
            </w:r>
            <w:r w:rsidR="00F66C30" w:rsidRPr="00987D28">
              <w:rPr>
                <w:rFonts w:ascii="Palatino Linotype" w:hAnsi="Palatino Linotype"/>
                <w:b/>
                <w:sz w:val="22"/>
                <w:szCs w:val="22"/>
              </w:rPr>
              <w:t xml:space="preserve">WYNIKÓW </w:t>
            </w:r>
            <w:r w:rsidRPr="00987D28">
              <w:rPr>
                <w:rFonts w:ascii="Palatino Linotype" w:hAnsi="Palatino Linotype"/>
                <w:b/>
                <w:sz w:val="22"/>
                <w:szCs w:val="22"/>
              </w:rPr>
              <w:t xml:space="preserve">KONTROLI </w:t>
            </w:r>
            <w:r w:rsidR="0078021B" w:rsidRPr="00987D28">
              <w:rPr>
                <w:rFonts w:ascii="Palatino Linotype" w:hAnsi="Palatino Linotype"/>
                <w:b/>
                <w:sz w:val="22"/>
                <w:szCs w:val="22"/>
              </w:rPr>
              <w:t xml:space="preserve">JAKOŚCI HANDLOWEJ </w:t>
            </w:r>
            <w:r w:rsidR="00987D28" w:rsidRPr="00987D28">
              <w:rPr>
                <w:rFonts w:ascii="Palatino Linotype" w:hAnsi="Palatino Linotype"/>
                <w:b/>
                <w:sz w:val="22"/>
                <w:szCs w:val="22"/>
              </w:rPr>
              <w:t>ŚRODKÓW SPOŻYWCZYCH SPECJALNEGO PRZEZNACZENIA</w:t>
            </w:r>
          </w:p>
          <w:p w:rsidR="00972FC9" w:rsidRPr="00987D28" w:rsidRDefault="00972FC9" w:rsidP="00972FC9">
            <w:pPr>
              <w:jc w:val="center"/>
              <w:rPr>
                <w:rFonts w:ascii="Palatino Linotype" w:hAnsi="Palatino Linotype"/>
                <w:b/>
                <w:sz w:val="22"/>
                <w:szCs w:val="22"/>
                <w:highlight w:val="yellow"/>
              </w:rPr>
            </w:pPr>
          </w:p>
        </w:tc>
        <w:tc>
          <w:tcPr>
            <w:tcW w:w="924" w:type="dxa"/>
          </w:tcPr>
          <w:p w:rsidR="00D80A54" w:rsidRPr="00987D28" w:rsidRDefault="00D80A54" w:rsidP="008F078F">
            <w:pPr>
              <w:spacing w:before="120" w:after="120"/>
              <w:rPr>
                <w:rFonts w:ascii="Palatino Linotype" w:hAnsi="Palatino Linotype"/>
                <w:b/>
                <w:noProof/>
                <w:sz w:val="22"/>
                <w:szCs w:val="22"/>
                <w:highlight w:val="yellow"/>
              </w:rPr>
            </w:pPr>
          </w:p>
        </w:tc>
      </w:tr>
    </w:tbl>
    <w:p w:rsidR="008D56BA" w:rsidRDefault="00B66D52" w:rsidP="00987D28">
      <w:pPr>
        <w:pStyle w:val="Tekstpodstawowy"/>
        <w:numPr>
          <w:ilvl w:val="0"/>
          <w:numId w:val="5"/>
        </w:numPr>
        <w:spacing w:before="120" w:after="0"/>
        <w:ind w:left="426" w:hanging="426"/>
        <w:jc w:val="both"/>
        <w:rPr>
          <w:rFonts w:ascii="Palatino Linotype" w:hAnsi="Palatino Linotype"/>
          <w:sz w:val="22"/>
          <w:szCs w:val="22"/>
        </w:rPr>
      </w:pPr>
      <w:r w:rsidRPr="00987D28">
        <w:rPr>
          <w:rFonts w:ascii="Palatino Linotype" w:hAnsi="Palatino Linotype"/>
          <w:noProof/>
          <w:sz w:val="22"/>
          <w:szCs w:val="22"/>
        </w:rPr>
        <w:drawing>
          <wp:anchor distT="0" distB="0" distL="114300" distR="114300" simplePos="0" relativeHeight="251657728" behindDoc="0" locked="0" layoutInCell="1" allowOverlap="0">
            <wp:simplePos x="0" y="0"/>
            <wp:positionH relativeFrom="column">
              <wp:posOffset>-26035</wp:posOffset>
            </wp:positionH>
            <wp:positionV relativeFrom="page">
              <wp:posOffset>996315</wp:posOffset>
            </wp:positionV>
            <wp:extent cx="914400" cy="530860"/>
            <wp:effectExtent l="0" t="0" r="0" b="2540"/>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30860"/>
                    </a:xfrm>
                    <a:prstGeom prst="rect">
                      <a:avLst/>
                    </a:prstGeom>
                    <a:noFill/>
                  </pic:spPr>
                </pic:pic>
              </a:graphicData>
            </a:graphic>
            <wp14:sizeRelH relativeFrom="page">
              <wp14:pctWidth>0</wp14:pctWidth>
            </wp14:sizeRelH>
            <wp14:sizeRelV relativeFrom="page">
              <wp14:pctHeight>0</wp14:pctHeight>
            </wp14:sizeRelV>
          </wp:anchor>
        </w:drawing>
      </w:r>
      <w:r w:rsidR="002762D2" w:rsidRPr="00987D28">
        <w:rPr>
          <w:rFonts w:ascii="Palatino Linotype" w:hAnsi="Palatino Linotype"/>
          <w:sz w:val="22"/>
          <w:szCs w:val="22"/>
        </w:rPr>
        <w:t>Realizując ustawowy obowiązek ochrony interesów ko</w:t>
      </w:r>
      <w:r w:rsidR="00492C04" w:rsidRPr="00987D28">
        <w:rPr>
          <w:rFonts w:ascii="Palatino Linotype" w:hAnsi="Palatino Linotype"/>
          <w:sz w:val="22"/>
          <w:szCs w:val="22"/>
        </w:rPr>
        <w:t xml:space="preserve">nsumentów, Inspekcja Handlowa </w:t>
      </w:r>
      <w:r w:rsidR="004B1705">
        <w:rPr>
          <w:rFonts w:ascii="Palatino Linotype" w:hAnsi="Palatino Linotype"/>
          <w:sz w:val="22"/>
          <w:szCs w:val="22"/>
        </w:rPr>
        <w:br/>
      </w:r>
      <w:r w:rsidR="00492C04" w:rsidRPr="00987D28">
        <w:rPr>
          <w:rFonts w:ascii="Palatino Linotype" w:hAnsi="Palatino Linotype"/>
          <w:sz w:val="22"/>
          <w:szCs w:val="22"/>
        </w:rPr>
        <w:t xml:space="preserve">w </w:t>
      </w:r>
      <w:r w:rsidR="00987D28" w:rsidRPr="00987D28">
        <w:rPr>
          <w:rFonts w:ascii="Palatino Linotype" w:hAnsi="Palatino Linotype"/>
          <w:sz w:val="22"/>
          <w:szCs w:val="22"/>
        </w:rPr>
        <w:t>trzecim</w:t>
      </w:r>
      <w:r w:rsidR="000A7D33" w:rsidRPr="00987D28">
        <w:rPr>
          <w:rFonts w:ascii="Palatino Linotype" w:hAnsi="Palatino Linotype"/>
          <w:sz w:val="22"/>
          <w:szCs w:val="22"/>
        </w:rPr>
        <w:t xml:space="preserve"> kwartale </w:t>
      </w:r>
      <w:r w:rsidR="0078021B" w:rsidRPr="00987D28">
        <w:rPr>
          <w:rFonts w:ascii="Palatino Linotype" w:hAnsi="Palatino Linotype"/>
          <w:sz w:val="22"/>
          <w:szCs w:val="22"/>
        </w:rPr>
        <w:t>201</w:t>
      </w:r>
      <w:r w:rsidR="00987D28" w:rsidRPr="00987D28">
        <w:rPr>
          <w:rFonts w:ascii="Palatino Linotype" w:hAnsi="Palatino Linotype"/>
          <w:sz w:val="22"/>
          <w:szCs w:val="22"/>
        </w:rPr>
        <w:t>7</w:t>
      </w:r>
      <w:r w:rsidR="000C59CE" w:rsidRPr="00987D28">
        <w:rPr>
          <w:rFonts w:ascii="Palatino Linotype" w:hAnsi="Palatino Linotype"/>
          <w:sz w:val="22"/>
          <w:szCs w:val="22"/>
        </w:rPr>
        <w:t xml:space="preserve"> roku przeprowadziła</w:t>
      </w:r>
      <w:r w:rsidR="002762D2" w:rsidRPr="00987D28">
        <w:rPr>
          <w:rFonts w:ascii="Palatino Linotype" w:hAnsi="Palatino Linotype"/>
          <w:sz w:val="22"/>
          <w:szCs w:val="22"/>
        </w:rPr>
        <w:t xml:space="preserve"> kontrolę</w:t>
      </w:r>
      <w:r w:rsidR="004D2924" w:rsidRPr="00987D28">
        <w:rPr>
          <w:rFonts w:ascii="Palatino Linotype" w:hAnsi="Palatino Linotype"/>
          <w:sz w:val="22"/>
          <w:szCs w:val="22"/>
        </w:rPr>
        <w:t>,</w:t>
      </w:r>
      <w:r w:rsidR="002762D2" w:rsidRPr="00987D28">
        <w:rPr>
          <w:rFonts w:ascii="Palatino Linotype" w:hAnsi="Palatino Linotype"/>
          <w:sz w:val="22"/>
          <w:szCs w:val="22"/>
        </w:rPr>
        <w:t xml:space="preserve"> </w:t>
      </w:r>
      <w:r w:rsidR="009632C8" w:rsidRPr="00987D28">
        <w:rPr>
          <w:rFonts w:ascii="Palatino Linotype" w:hAnsi="Palatino Linotype"/>
          <w:sz w:val="22"/>
          <w:szCs w:val="22"/>
        </w:rPr>
        <w:t>której celem był</w:t>
      </w:r>
      <w:r w:rsidR="00507825" w:rsidRPr="00987D28">
        <w:rPr>
          <w:rFonts w:ascii="Palatino Linotype" w:hAnsi="Palatino Linotype"/>
          <w:sz w:val="22"/>
          <w:szCs w:val="22"/>
        </w:rPr>
        <w:t xml:space="preserve">a </w:t>
      </w:r>
      <w:r w:rsidR="0078021B" w:rsidRPr="00987D28">
        <w:rPr>
          <w:rFonts w:ascii="Palatino Linotype" w:hAnsi="Palatino Linotype"/>
          <w:sz w:val="22"/>
          <w:szCs w:val="22"/>
        </w:rPr>
        <w:t xml:space="preserve">ocena jakości handlowej </w:t>
      </w:r>
      <w:r w:rsidR="001E5739" w:rsidRPr="008D56BA">
        <w:rPr>
          <w:rFonts w:ascii="Palatino Linotype" w:hAnsi="Palatino Linotype"/>
          <w:sz w:val="22"/>
          <w:szCs w:val="22"/>
        </w:rPr>
        <w:t xml:space="preserve">środków spożywczych </w:t>
      </w:r>
      <w:r w:rsidR="008D56BA" w:rsidRPr="00E67404">
        <w:rPr>
          <w:rFonts w:ascii="Palatino Linotype" w:hAnsi="Palatino Linotype"/>
          <w:sz w:val="22"/>
          <w:szCs w:val="22"/>
        </w:rPr>
        <w:t>specjalnego przeznaczenia</w:t>
      </w:r>
      <w:r w:rsidR="001E5739">
        <w:rPr>
          <w:rFonts w:ascii="Palatino Linotype" w:hAnsi="Palatino Linotype"/>
          <w:sz w:val="22"/>
          <w:szCs w:val="22"/>
        </w:rPr>
        <w:t xml:space="preserve"> lub których oznakowanie sugerowało</w:t>
      </w:r>
      <w:r w:rsidR="008D56BA" w:rsidRPr="00E67404">
        <w:rPr>
          <w:rFonts w:ascii="Palatino Linotype" w:hAnsi="Palatino Linotype"/>
          <w:sz w:val="22"/>
          <w:szCs w:val="22"/>
        </w:rPr>
        <w:t xml:space="preserve"> taką klasyfikację</w:t>
      </w:r>
      <w:r w:rsidR="008D56BA">
        <w:rPr>
          <w:rFonts w:ascii="Palatino Linotype" w:hAnsi="Palatino Linotype"/>
          <w:sz w:val="22"/>
          <w:szCs w:val="22"/>
        </w:rPr>
        <w:t>.</w:t>
      </w:r>
    </w:p>
    <w:p w:rsidR="008D56BA" w:rsidRPr="008D56BA" w:rsidRDefault="008D56BA" w:rsidP="004B1705">
      <w:pPr>
        <w:pStyle w:val="Tekstpodstawowy"/>
        <w:spacing w:before="120" w:after="0"/>
        <w:ind w:left="426"/>
        <w:jc w:val="both"/>
        <w:rPr>
          <w:rFonts w:ascii="Palatino Linotype" w:hAnsi="Palatino Linotype"/>
          <w:sz w:val="22"/>
          <w:szCs w:val="22"/>
        </w:rPr>
      </w:pPr>
      <w:r>
        <w:rPr>
          <w:rFonts w:ascii="Palatino Linotype" w:hAnsi="Palatino Linotype"/>
          <w:sz w:val="22"/>
          <w:szCs w:val="22"/>
        </w:rPr>
        <w:t xml:space="preserve">W obecnym stanie prawnym nie </w:t>
      </w:r>
      <w:r w:rsidRPr="008D56BA">
        <w:rPr>
          <w:rFonts w:ascii="Palatino Linotype" w:hAnsi="Palatino Linotype"/>
          <w:sz w:val="22"/>
          <w:szCs w:val="22"/>
        </w:rPr>
        <w:t>funkcjonuje już pojęcie „środków spożywczych specjalnego przeznaczenia żywieniowego” – pozostały jednak regulacje dotyczące</w:t>
      </w:r>
      <w:r w:rsidR="009722F7">
        <w:rPr>
          <w:rFonts w:ascii="Palatino Linotype" w:hAnsi="Palatino Linotype"/>
          <w:sz w:val="22"/>
          <w:szCs w:val="22"/>
        </w:rPr>
        <w:t xml:space="preserve"> takiej</w:t>
      </w:r>
      <w:r w:rsidRPr="008D56BA">
        <w:rPr>
          <w:rFonts w:ascii="Palatino Linotype" w:hAnsi="Palatino Linotype"/>
          <w:sz w:val="22"/>
          <w:szCs w:val="22"/>
        </w:rPr>
        <w:t xml:space="preserve"> żywności, która stanowi częściowe lub wyłączne źródło pożywienia dla niektórych grup ludności, i która ma zasadnicze znaczenie przy postępowaniu w pewnych schorzeniach lub jest kluczowa</w:t>
      </w:r>
      <w:r w:rsidR="004B1705">
        <w:rPr>
          <w:rFonts w:ascii="Palatino Linotype" w:hAnsi="Palatino Linotype"/>
          <w:sz w:val="22"/>
          <w:szCs w:val="22"/>
        </w:rPr>
        <w:t>, jeżeli chodzi o </w:t>
      </w:r>
      <w:r w:rsidRPr="008D56BA">
        <w:rPr>
          <w:rFonts w:ascii="Palatino Linotype" w:hAnsi="Palatino Linotype"/>
          <w:sz w:val="22"/>
          <w:szCs w:val="22"/>
        </w:rPr>
        <w:t>utrzymanie pożądanej adekwatności odżywczej żywności dla niektórych szczególnie wrażliwych grup ludności</w:t>
      </w:r>
      <w:r w:rsidR="009722F7">
        <w:rPr>
          <w:rStyle w:val="Odwoanieprzypisudolnego"/>
          <w:rFonts w:ascii="Palatino Linotype" w:hAnsi="Palatino Linotype"/>
          <w:sz w:val="22"/>
          <w:szCs w:val="22"/>
        </w:rPr>
        <w:footnoteReference w:id="1"/>
      </w:r>
      <w:r w:rsidRPr="008D56BA">
        <w:rPr>
          <w:rFonts w:ascii="Palatino Linotype" w:hAnsi="Palatino Linotype"/>
          <w:sz w:val="22"/>
          <w:szCs w:val="22"/>
        </w:rPr>
        <w:t xml:space="preserve">, tj.: </w:t>
      </w:r>
    </w:p>
    <w:p w:rsidR="008D56BA" w:rsidRPr="008D56BA" w:rsidRDefault="008D56BA" w:rsidP="008D56BA">
      <w:pPr>
        <w:pStyle w:val="Tekstpodstawowy"/>
        <w:spacing w:before="120" w:after="0"/>
        <w:ind w:left="426"/>
        <w:jc w:val="both"/>
        <w:rPr>
          <w:rFonts w:ascii="Palatino Linotype" w:hAnsi="Palatino Linotype"/>
          <w:sz w:val="22"/>
          <w:szCs w:val="22"/>
        </w:rPr>
      </w:pPr>
      <w:r w:rsidRPr="008D56BA">
        <w:rPr>
          <w:rFonts w:ascii="Palatino Linotype" w:hAnsi="Palatino Linotype"/>
          <w:sz w:val="22"/>
          <w:szCs w:val="22"/>
        </w:rPr>
        <w:t xml:space="preserve">a) preparatów do początkowego żywienia niemowląt i preparatów do dalszego żywienia niemowląt; </w:t>
      </w:r>
    </w:p>
    <w:p w:rsidR="008D56BA" w:rsidRPr="008D56BA" w:rsidRDefault="008D56BA" w:rsidP="008D56BA">
      <w:pPr>
        <w:pStyle w:val="Tekstpodstawowy"/>
        <w:spacing w:before="120" w:after="0"/>
        <w:ind w:left="426"/>
        <w:jc w:val="both"/>
        <w:rPr>
          <w:rFonts w:ascii="Palatino Linotype" w:hAnsi="Palatino Linotype"/>
          <w:sz w:val="22"/>
          <w:szCs w:val="22"/>
        </w:rPr>
      </w:pPr>
      <w:r w:rsidRPr="008D56BA">
        <w:rPr>
          <w:rFonts w:ascii="Palatino Linotype" w:hAnsi="Palatino Linotype"/>
          <w:sz w:val="22"/>
          <w:szCs w:val="22"/>
        </w:rPr>
        <w:t xml:space="preserve">b) produktów zbożowych przetworzonych oraz żywności dla dzieci; </w:t>
      </w:r>
    </w:p>
    <w:p w:rsidR="008D56BA" w:rsidRPr="008D56BA" w:rsidRDefault="008D56BA" w:rsidP="008D56BA">
      <w:pPr>
        <w:pStyle w:val="Tekstpodstawowy"/>
        <w:spacing w:before="120" w:after="0"/>
        <w:ind w:left="426"/>
        <w:jc w:val="both"/>
        <w:rPr>
          <w:rFonts w:ascii="Palatino Linotype" w:hAnsi="Palatino Linotype"/>
          <w:sz w:val="22"/>
          <w:szCs w:val="22"/>
        </w:rPr>
      </w:pPr>
      <w:r w:rsidRPr="008D56BA">
        <w:rPr>
          <w:rFonts w:ascii="Palatino Linotype" w:hAnsi="Palatino Linotype"/>
          <w:sz w:val="22"/>
          <w:szCs w:val="22"/>
        </w:rPr>
        <w:t xml:space="preserve">c) żywności specjalnego przeznaczenia medycznego; </w:t>
      </w:r>
    </w:p>
    <w:p w:rsidR="008D56BA" w:rsidRPr="008D56BA" w:rsidRDefault="008D56BA" w:rsidP="008D56BA">
      <w:pPr>
        <w:pStyle w:val="Tekstpodstawowy"/>
        <w:spacing w:before="120" w:after="0"/>
        <w:ind w:left="426"/>
        <w:jc w:val="both"/>
        <w:rPr>
          <w:rFonts w:ascii="Palatino Linotype" w:hAnsi="Palatino Linotype"/>
          <w:sz w:val="22"/>
          <w:szCs w:val="22"/>
        </w:rPr>
      </w:pPr>
      <w:r w:rsidRPr="008D56BA">
        <w:rPr>
          <w:rFonts w:ascii="Palatino Linotype" w:hAnsi="Palatino Linotype"/>
          <w:sz w:val="22"/>
          <w:szCs w:val="22"/>
        </w:rPr>
        <w:t xml:space="preserve">d) środków spożywczych zastępujących całodzienną dietę, do kontroli masy ciała. </w:t>
      </w:r>
    </w:p>
    <w:p w:rsidR="008D56BA" w:rsidRDefault="008D56BA" w:rsidP="008D56BA">
      <w:pPr>
        <w:pStyle w:val="Tekstpodstawowy"/>
        <w:spacing w:before="120" w:after="0"/>
        <w:ind w:left="426"/>
        <w:jc w:val="both"/>
        <w:rPr>
          <w:rFonts w:ascii="Palatino Linotype" w:hAnsi="Palatino Linotype"/>
          <w:sz w:val="22"/>
          <w:szCs w:val="22"/>
        </w:rPr>
      </w:pPr>
      <w:r>
        <w:rPr>
          <w:rFonts w:ascii="Palatino Linotype" w:hAnsi="Palatino Linotype"/>
          <w:sz w:val="22"/>
          <w:szCs w:val="22"/>
        </w:rPr>
        <w:t xml:space="preserve">Środki spożywcze nie klasyfikujące się </w:t>
      </w:r>
      <w:r w:rsidRPr="002A1CA5">
        <w:rPr>
          <w:rFonts w:ascii="Palatino Linotype" w:hAnsi="Palatino Linotype"/>
          <w:sz w:val="22"/>
          <w:szCs w:val="22"/>
        </w:rPr>
        <w:t xml:space="preserve">do żadnej z ww. </w:t>
      </w:r>
      <w:r w:rsidRPr="004B1705">
        <w:rPr>
          <w:rFonts w:ascii="Palatino Linotype" w:hAnsi="Palatino Linotype"/>
          <w:sz w:val="22"/>
          <w:szCs w:val="22"/>
        </w:rPr>
        <w:t xml:space="preserve">grup </w:t>
      </w:r>
      <w:r w:rsidR="004B1705" w:rsidRPr="004B1705">
        <w:rPr>
          <w:rFonts w:ascii="Palatino Linotype" w:hAnsi="Palatino Linotype"/>
          <w:sz w:val="22"/>
          <w:szCs w:val="22"/>
        </w:rPr>
        <w:t xml:space="preserve">(np. </w:t>
      </w:r>
      <w:r w:rsidR="004B1705">
        <w:rPr>
          <w:rFonts w:ascii="Palatino Linotype" w:hAnsi="Palatino Linotype"/>
          <w:sz w:val="22"/>
          <w:szCs w:val="22"/>
        </w:rPr>
        <w:t>napoje na bazie mleka i </w:t>
      </w:r>
      <w:r w:rsidR="004B1705" w:rsidRPr="004B1705">
        <w:rPr>
          <w:rFonts w:ascii="Palatino Linotype" w:hAnsi="Palatino Linotype"/>
          <w:sz w:val="22"/>
          <w:szCs w:val="22"/>
        </w:rPr>
        <w:t xml:space="preserve">podobne produkty przeznaczone dla małych dzieci, żywność dla sportowców, żywność dla diabetyków) </w:t>
      </w:r>
      <w:r w:rsidRPr="004B1705">
        <w:rPr>
          <w:rFonts w:ascii="Palatino Linotype" w:hAnsi="Palatino Linotype"/>
          <w:sz w:val="22"/>
          <w:szCs w:val="22"/>
        </w:rPr>
        <w:t>objęte są ogólnymi, horyzontalnymi regulacjami</w:t>
      </w:r>
      <w:r w:rsidR="009020CC">
        <w:rPr>
          <w:rFonts w:ascii="Palatino Linotype" w:hAnsi="Palatino Linotype"/>
          <w:sz w:val="22"/>
          <w:szCs w:val="22"/>
        </w:rPr>
        <w:t xml:space="preserve"> odnoszącymi się m.in. do</w:t>
      </w:r>
      <w:r w:rsidR="009020CC" w:rsidRPr="002A1CA5">
        <w:rPr>
          <w:rFonts w:ascii="Palatino Linotype" w:hAnsi="Palatino Linotype"/>
          <w:sz w:val="22"/>
          <w:szCs w:val="22"/>
        </w:rPr>
        <w:t xml:space="preserve"> </w:t>
      </w:r>
      <w:r w:rsidR="009020CC">
        <w:rPr>
          <w:rFonts w:ascii="Palatino Linotype" w:hAnsi="Palatino Linotype"/>
          <w:sz w:val="22"/>
          <w:szCs w:val="22"/>
        </w:rPr>
        <w:t xml:space="preserve">zasad </w:t>
      </w:r>
      <w:r w:rsidR="004B1705">
        <w:rPr>
          <w:rFonts w:ascii="Palatino Linotype" w:hAnsi="Palatino Linotype"/>
          <w:sz w:val="22"/>
          <w:szCs w:val="22"/>
        </w:rPr>
        <w:t xml:space="preserve">przekazywania konsumentom informacji na temat żywności, </w:t>
      </w:r>
      <w:r w:rsidR="002A1CA5" w:rsidRPr="002A1CA5">
        <w:rPr>
          <w:rFonts w:ascii="Palatino Linotype" w:hAnsi="Palatino Linotype"/>
          <w:sz w:val="22"/>
          <w:szCs w:val="22"/>
        </w:rPr>
        <w:t>suplementów</w:t>
      </w:r>
      <w:r w:rsidR="004B1705">
        <w:rPr>
          <w:rFonts w:ascii="Palatino Linotype" w:hAnsi="Palatino Linotype"/>
          <w:sz w:val="22"/>
          <w:szCs w:val="22"/>
        </w:rPr>
        <w:t xml:space="preserve"> diety</w:t>
      </w:r>
      <w:r w:rsidR="002A1CA5" w:rsidRPr="002A1CA5">
        <w:rPr>
          <w:rFonts w:ascii="Palatino Linotype" w:hAnsi="Palatino Linotype"/>
          <w:sz w:val="22"/>
          <w:szCs w:val="22"/>
        </w:rPr>
        <w:t xml:space="preserve">, </w:t>
      </w:r>
      <w:r w:rsidR="004B1705">
        <w:rPr>
          <w:rFonts w:ascii="Palatino Linotype" w:hAnsi="Palatino Linotype"/>
          <w:sz w:val="22"/>
          <w:szCs w:val="22"/>
        </w:rPr>
        <w:t xml:space="preserve">stosowania </w:t>
      </w:r>
      <w:r w:rsidR="002A1CA5" w:rsidRPr="002A1CA5">
        <w:rPr>
          <w:rFonts w:ascii="Palatino Linotype" w:hAnsi="Palatino Linotype"/>
          <w:sz w:val="22"/>
          <w:szCs w:val="22"/>
        </w:rPr>
        <w:t>oświadczeń żywieniowych i zdrowotnych oraz wzbogacania żywności.</w:t>
      </w:r>
    </w:p>
    <w:p w:rsidR="00A63344" w:rsidRPr="00987D28" w:rsidRDefault="00A63344" w:rsidP="0078021B">
      <w:pPr>
        <w:pStyle w:val="Tekstpodstawowy"/>
        <w:numPr>
          <w:ilvl w:val="0"/>
          <w:numId w:val="5"/>
        </w:numPr>
        <w:spacing w:before="120" w:after="0"/>
        <w:ind w:left="426" w:hanging="426"/>
        <w:jc w:val="both"/>
        <w:rPr>
          <w:rFonts w:ascii="Palatino Linotype" w:hAnsi="Palatino Linotype"/>
          <w:sz w:val="22"/>
          <w:szCs w:val="22"/>
        </w:rPr>
      </w:pPr>
      <w:r w:rsidRPr="00987D28">
        <w:rPr>
          <w:rFonts w:ascii="Palatino Linotype" w:hAnsi="Palatino Linotype"/>
          <w:sz w:val="22"/>
          <w:szCs w:val="22"/>
        </w:rPr>
        <w:t>Ocenie poddano przede wszystkim prawidłowość oznakowania, parametry fizykochemiczne, warunki przechowywania, identyfikowalność produktów oraz przestrzegan</w:t>
      </w:r>
      <w:r w:rsidR="003107FA" w:rsidRPr="00987D28">
        <w:rPr>
          <w:rFonts w:ascii="Palatino Linotype" w:hAnsi="Palatino Linotype"/>
          <w:sz w:val="22"/>
          <w:szCs w:val="22"/>
        </w:rPr>
        <w:t>ie ich dat minimalnej trwałości</w:t>
      </w:r>
      <w:r w:rsidRPr="00987D28">
        <w:rPr>
          <w:rFonts w:ascii="Palatino Linotype" w:hAnsi="Palatino Linotype"/>
          <w:sz w:val="22"/>
          <w:szCs w:val="22"/>
        </w:rPr>
        <w:t>.</w:t>
      </w:r>
    </w:p>
    <w:p w:rsidR="007D06C5" w:rsidRPr="00BA2839" w:rsidRDefault="00860CBE" w:rsidP="00C81FC0">
      <w:pPr>
        <w:pStyle w:val="Tekstpodstawowy"/>
        <w:numPr>
          <w:ilvl w:val="0"/>
          <w:numId w:val="5"/>
        </w:numPr>
        <w:spacing w:before="120" w:after="0"/>
        <w:ind w:left="426" w:hanging="426"/>
        <w:jc w:val="both"/>
        <w:rPr>
          <w:rFonts w:ascii="Palatino Linotype" w:hAnsi="Palatino Linotype"/>
          <w:sz w:val="22"/>
          <w:szCs w:val="22"/>
        </w:rPr>
      </w:pPr>
      <w:r w:rsidRPr="00BA2839">
        <w:rPr>
          <w:rFonts w:ascii="Palatino Linotype" w:hAnsi="Palatino Linotype"/>
          <w:sz w:val="22"/>
          <w:szCs w:val="22"/>
        </w:rPr>
        <w:t>Kontrolę przeprowadzono na terenie całego kraju obejmując nią</w:t>
      </w:r>
      <w:r w:rsidR="007D06C5" w:rsidRPr="00BA2839">
        <w:rPr>
          <w:rFonts w:ascii="Palatino Linotype" w:hAnsi="Palatino Linotype"/>
          <w:sz w:val="22"/>
          <w:szCs w:val="22"/>
        </w:rPr>
        <w:t xml:space="preserve"> łącznie </w:t>
      </w:r>
      <w:r w:rsidR="0078021B" w:rsidRPr="00BA2839">
        <w:rPr>
          <w:rFonts w:ascii="Palatino Linotype" w:hAnsi="Palatino Linotype"/>
          <w:sz w:val="22"/>
          <w:szCs w:val="22"/>
        </w:rPr>
        <w:t>85</w:t>
      </w:r>
      <w:r w:rsidR="007D06C5" w:rsidRPr="00BA2839">
        <w:rPr>
          <w:rFonts w:ascii="Palatino Linotype" w:hAnsi="Palatino Linotype"/>
          <w:sz w:val="22"/>
          <w:szCs w:val="22"/>
        </w:rPr>
        <w:t xml:space="preserve"> placów</w:t>
      </w:r>
      <w:r w:rsidR="00917C1A" w:rsidRPr="00BA2839">
        <w:rPr>
          <w:rFonts w:ascii="Palatino Linotype" w:hAnsi="Palatino Linotype"/>
          <w:sz w:val="22"/>
          <w:szCs w:val="22"/>
        </w:rPr>
        <w:t>ek</w:t>
      </w:r>
      <w:r w:rsidR="00307C27" w:rsidRPr="00BA2839">
        <w:rPr>
          <w:rFonts w:ascii="Palatino Linotype" w:hAnsi="Palatino Linotype"/>
          <w:sz w:val="22"/>
          <w:szCs w:val="22"/>
        </w:rPr>
        <w:t xml:space="preserve"> handlu detalicznego</w:t>
      </w:r>
      <w:r w:rsidR="007D06C5" w:rsidRPr="00BA2839">
        <w:rPr>
          <w:rFonts w:ascii="Palatino Linotype" w:hAnsi="Palatino Linotype"/>
          <w:sz w:val="22"/>
          <w:szCs w:val="22"/>
        </w:rPr>
        <w:t>, w tym</w:t>
      </w:r>
      <w:r w:rsidR="00492C04" w:rsidRPr="00BA2839">
        <w:rPr>
          <w:rFonts w:ascii="Palatino Linotype" w:hAnsi="Palatino Linotype"/>
          <w:sz w:val="22"/>
          <w:szCs w:val="22"/>
        </w:rPr>
        <w:t>:</w:t>
      </w:r>
      <w:r w:rsidR="007D06C5" w:rsidRPr="00BA2839">
        <w:rPr>
          <w:rFonts w:ascii="Palatino Linotype" w:hAnsi="Palatino Linotype"/>
          <w:sz w:val="22"/>
          <w:szCs w:val="22"/>
        </w:rPr>
        <w:t xml:space="preserve"> </w:t>
      </w:r>
      <w:r w:rsidR="00BA2839" w:rsidRPr="00BA2839">
        <w:rPr>
          <w:rFonts w:ascii="Palatino Linotype" w:hAnsi="Palatino Linotype"/>
          <w:sz w:val="22"/>
          <w:szCs w:val="22"/>
        </w:rPr>
        <w:t>66</w:t>
      </w:r>
      <w:r w:rsidR="00912BD5" w:rsidRPr="00BA2839">
        <w:rPr>
          <w:rFonts w:ascii="Palatino Linotype" w:hAnsi="Palatino Linotype"/>
          <w:sz w:val="22"/>
          <w:szCs w:val="22"/>
        </w:rPr>
        <w:t xml:space="preserve"> sklep</w:t>
      </w:r>
      <w:r w:rsidR="00307C27" w:rsidRPr="00BA2839">
        <w:rPr>
          <w:rFonts w:ascii="Palatino Linotype" w:hAnsi="Palatino Linotype"/>
          <w:sz w:val="22"/>
          <w:szCs w:val="22"/>
        </w:rPr>
        <w:t>ów</w:t>
      </w:r>
      <w:r w:rsidR="00912BD5" w:rsidRPr="00BA2839">
        <w:rPr>
          <w:rFonts w:ascii="Palatino Linotype" w:hAnsi="Palatino Linotype"/>
          <w:sz w:val="22"/>
          <w:szCs w:val="22"/>
        </w:rPr>
        <w:t xml:space="preserve"> należąc</w:t>
      </w:r>
      <w:r w:rsidR="00307C27" w:rsidRPr="00BA2839">
        <w:rPr>
          <w:rFonts w:ascii="Palatino Linotype" w:hAnsi="Palatino Linotype"/>
          <w:sz w:val="22"/>
          <w:szCs w:val="22"/>
        </w:rPr>
        <w:t>ych</w:t>
      </w:r>
      <w:r w:rsidR="00912BD5" w:rsidRPr="00BA2839">
        <w:rPr>
          <w:rFonts w:ascii="Palatino Linotype" w:hAnsi="Palatino Linotype"/>
          <w:sz w:val="22"/>
          <w:szCs w:val="22"/>
        </w:rPr>
        <w:t xml:space="preserve"> do sieci handlowych</w:t>
      </w:r>
      <w:r w:rsidR="00492C04" w:rsidRPr="00BA2839">
        <w:rPr>
          <w:rFonts w:ascii="Palatino Linotype" w:hAnsi="Palatino Linotype"/>
          <w:sz w:val="22"/>
          <w:szCs w:val="22"/>
        </w:rPr>
        <w:t xml:space="preserve">, </w:t>
      </w:r>
      <w:r w:rsidR="00BA2839" w:rsidRPr="00BA2839">
        <w:rPr>
          <w:rFonts w:ascii="Palatino Linotype" w:hAnsi="Palatino Linotype"/>
          <w:sz w:val="22"/>
          <w:szCs w:val="22"/>
        </w:rPr>
        <w:t>6 sklepów specjalistycznych, 10</w:t>
      </w:r>
      <w:r w:rsidR="00492C04" w:rsidRPr="00BA2839">
        <w:rPr>
          <w:rFonts w:ascii="Palatino Linotype" w:hAnsi="Palatino Linotype"/>
          <w:sz w:val="22"/>
          <w:szCs w:val="22"/>
        </w:rPr>
        <w:t xml:space="preserve"> </w:t>
      </w:r>
      <w:r w:rsidR="005C652F" w:rsidRPr="00BA2839">
        <w:rPr>
          <w:rFonts w:ascii="Palatino Linotype" w:hAnsi="Palatino Linotype"/>
          <w:sz w:val="22"/>
          <w:szCs w:val="22"/>
        </w:rPr>
        <w:t>inn</w:t>
      </w:r>
      <w:r w:rsidR="00307C27" w:rsidRPr="00BA2839">
        <w:rPr>
          <w:rFonts w:ascii="Palatino Linotype" w:hAnsi="Palatino Linotype"/>
          <w:sz w:val="22"/>
          <w:szCs w:val="22"/>
        </w:rPr>
        <w:t>ych</w:t>
      </w:r>
      <w:r w:rsidR="00912BD5" w:rsidRPr="00BA2839">
        <w:rPr>
          <w:rFonts w:ascii="Palatino Linotype" w:hAnsi="Palatino Linotype"/>
          <w:sz w:val="22"/>
          <w:szCs w:val="22"/>
        </w:rPr>
        <w:t xml:space="preserve"> sklep</w:t>
      </w:r>
      <w:r w:rsidR="00307C27" w:rsidRPr="00BA2839">
        <w:rPr>
          <w:rFonts w:ascii="Palatino Linotype" w:hAnsi="Palatino Linotype"/>
          <w:sz w:val="22"/>
          <w:szCs w:val="22"/>
        </w:rPr>
        <w:t>ów</w:t>
      </w:r>
      <w:r w:rsidR="00912BD5" w:rsidRPr="00BA2839">
        <w:rPr>
          <w:rFonts w:ascii="Palatino Linotype" w:hAnsi="Palatino Linotype"/>
          <w:sz w:val="22"/>
          <w:szCs w:val="22"/>
        </w:rPr>
        <w:t xml:space="preserve"> </w:t>
      </w:r>
      <w:r w:rsidR="00492C04" w:rsidRPr="00BA2839">
        <w:rPr>
          <w:rFonts w:ascii="Palatino Linotype" w:hAnsi="Palatino Linotype"/>
          <w:sz w:val="22"/>
          <w:szCs w:val="22"/>
        </w:rPr>
        <w:t>oraz</w:t>
      </w:r>
      <w:r w:rsidR="00746457" w:rsidRPr="00BA2839">
        <w:rPr>
          <w:rFonts w:ascii="Palatino Linotype" w:hAnsi="Palatino Linotype"/>
          <w:sz w:val="22"/>
          <w:szCs w:val="22"/>
        </w:rPr>
        <w:t xml:space="preserve"> </w:t>
      </w:r>
      <w:r w:rsidR="00BA2839" w:rsidRPr="00BA2839">
        <w:rPr>
          <w:rFonts w:ascii="Palatino Linotype" w:hAnsi="Palatino Linotype"/>
          <w:sz w:val="22"/>
          <w:szCs w:val="22"/>
        </w:rPr>
        <w:t>3</w:t>
      </w:r>
      <w:r w:rsidR="00C11A89" w:rsidRPr="00BA2839">
        <w:rPr>
          <w:rFonts w:ascii="Palatino Linotype" w:hAnsi="Palatino Linotype"/>
          <w:sz w:val="22"/>
          <w:szCs w:val="22"/>
        </w:rPr>
        <w:t> </w:t>
      </w:r>
      <w:r w:rsidR="00746457" w:rsidRPr="00BA2839">
        <w:rPr>
          <w:rFonts w:ascii="Palatino Linotype" w:hAnsi="Palatino Linotype"/>
          <w:sz w:val="22"/>
          <w:szCs w:val="22"/>
        </w:rPr>
        <w:t>hurtowni</w:t>
      </w:r>
      <w:r w:rsidR="00BA2839" w:rsidRPr="00BA2839">
        <w:rPr>
          <w:rFonts w:ascii="Palatino Linotype" w:hAnsi="Palatino Linotype"/>
          <w:sz w:val="22"/>
          <w:szCs w:val="22"/>
        </w:rPr>
        <w:t>e</w:t>
      </w:r>
      <w:r w:rsidR="00912BD5" w:rsidRPr="00BA2839">
        <w:rPr>
          <w:rFonts w:ascii="Palatino Linotype" w:hAnsi="Palatino Linotype"/>
          <w:sz w:val="22"/>
          <w:szCs w:val="22"/>
        </w:rPr>
        <w:t xml:space="preserve">. </w:t>
      </w:r>
    </w:p>
    <w:p w:rsidR="00912BD5" w:rsidRPr="00BA2839" w:rsidRDefault="00F30B4C" w:rsidP="007975CF">
      <w:pPr>
        <w:pStyle w:val="Tekstpodstawowy"/>
        <w:spacing w:before="120" w:after="0"/>
        <w:ind w:left="426"/>
        <w:jc w:val="both"/>
        <w:rPr>
          <w:rFonts w:ascii="Palatino Linotype" w:hAnsi="Palatino Linotype"/>
          <w:sz w:val="22"/>
          <w:szCs w:val="22"/>
        </w:rPr>
      </w:pPr>
      <w:r w:rsidRPr="00BA2839">
        <w:rPr>
          <w:rFonts w:ascii="Palatino Linotype" w:hAnsi="Palatino Linotype"/>
          <w:sz w:val="22"/>
          <w:szCs w:val="22"/>
        </w:rPr>
        <w:t>N</w:t>
      </w:r>
      <w:r w:rsidR="00912BD5" w:rsidRPr="00BA2839">
        <w:rPr>
          <w:rFonts w:ascii="Palatino Linotype" w:hAnsi="Palatino Linotype"/>
          <w:sz w:val="22"/>
          <w:szCs w:val="22"/>
        </w:rPr>
        <w:t xml:space="preserve">ieprawidłowości stwierdzono w </w:t>
      </w:r>
      <w:r w:rsidR="00BA2839" w:rsidRPr="00BA2839">
        <w:rPr>
          <w:rFonts w:ascii="Palatino Linotype" w:hAnsi="Palatino Linotype"/>
          <w:sz w:val="22"/>
          <w:szCs w:val="22"/>
        </w:rPr>
        <w:t>27</w:t>
      </w:r>
      <w:r w:rsidR="00912BD5" w:rsidRPr="00BA2839">
        <w:rPr>
          <w:rFonts w:ascii="Palatino Linotype" w:hAnsi="Palatino Linotype"/>
          <w:sz w:val="22"/>
          <w:szCs w:val="22"/>
        </w:rPr>
        <w:t xml:space="preserve"> placówkach (</w:t>
      </w:r>
      <w:r w:rsidR="00BA2839" w:rsidRPr="00BA2839">
        <w:rPr>
          <w:rFonts w:ascii="Palatino Linotype" w:hAnsi="Palatino Linotype"/>
          <w:sz w:val="22"/>
          <w:szCs w:val="22"/>
        </w:rPr>
        <w:t>31,8</w:t>
      </w:r>
      <w:r w:rsidR="00912BD5" w:rsidRPr="00BA2839">
        <w:rPr>
          <w:rFonts w:ascii="Palatino Linotype" w:hAnsi="Palatino Linotype"/>
          <w:sz w:val="22"/>
          <w:szCs w:val="22"/>
        </w:rPr>
        <w:t xml:space="preserve"> proc.).</w:t>
      </w:r>
      <w:r w:rsidR="00AA6F63" w:rsidRPr="00BA2839">
        <w:rPr>
          <w:rFonts w:ascii="Palatino Linotype" w:hAnsi="Palatino Linotype"/>
          <w:sz w:val="22"/>
          <w:szCs w:val="22"/>
        </w:rPr>
        <w:t xml:space="preserve"> </w:t>
      </w:r>
      <w:r w:rsidR="00EC5EA4" w:rsidRPr="00BA2839">
        <w:rPr>
          <w:rFonts w:ascii="Palatino Linotype" w:hAnsi="Palatino Linotype"/>
          <w:sz w:val="22"/>
          <w:szCs w:val="22"/>
        </w:rPr>
        <w:t>Dotyczyły one przede</w:t>
      </w:r>
      <w:r w:rsidR="00917C1A" w:rsidRPr="00BA2839">
        <w:rPr>
          <w:rFonts w:ascii="Palatino Linotype" w:hAnsi="Palatino Linotype"/>
          <w:sz w:val="22"/>
          <w:szCs w:val="22"/>
        </w:rPr>
        <w:t xml:space="preserve"> wszystkim oznakowania</w:t>
      </w:r>
      <w:r w:rsidR="00BA2839" w:rsidRPr="00BA2839">
        <w:rPr>
          <w:rFonts w:ascii="Palatino Linotype" w:hAnsi="Palatino Linotype"/>
          <w:sz w:val="22"/>
          <w:szCs w:val="22"/>
        </w:rPr>
        <w:t xml:space="preserve"> opakowań produktów.</w:t>
      </w:r>
    </w:p>
    <w:p w:rsidR="00041D39" w:rsidRPr="00BA2839" w:rsidRDefault="00180FBC" w:rsidP="004B421D">
      <w:pPr>
        <w:pStyle w:val="Tekstpodstawowy"/>
        <w:numPr>
          <w:ilvl w:val="0"/>
          <w:numId w:val="5"/>
        </w:numPr>
        <w:tabs>
          <w:tab w:val="clear" w:pos="-1422"/>
        </w:tabs>
        <w:spacing w:before="120" w:after="0"/>
        <w:ind w:left="425" w:hanging="425"/>
        <w:jc w:val="both"/>
        <w:rPr>
          <w:rFonts w:ascii="Palatino Linotype" w:hAnsi="Palatino Linotype"/>
          <w:sz w:val="22"/>
          <w:szCs w:val="22"/>
        </w:rPr>
      </w:pPr>
      <w:r w:rsidRPr="00BA2839">
        <w:rPr>
          <w:rFonts w:ascii="Palatino Linotype" w:hAnsi="Palatino Linotype"/>
          <w:sz w:val="22"/>
          <w:szCs w:val="22"/>
        </w:rPr>
        <w:t xml:space="preserve">Skontrolowano ogółem </w:t>
      </w:r>
      <w:r w:rsidR="00BA2839" w:rsidRPr="00BA2839">
        <w:rPr>
          <w:rFonts w:ascii="Palatino Linotype" w:hAnsi="Palatino Linotype"/>
          <w:sz w:val="22"/>
          <w:szCs w:val="22"/>
        </w:rPr>
        <w:t>817</w:t>
      </w:r>
      <w:r w:rsidR="00AA2FE7" w:rsidRPr="00BA2839">
        <w:rPr>
          <w:rFonts w:ascii="Palatino Linotype" w:hAnsi="Palatino Linotype"/>
          <w:sz w:val="22"/>
          <w:szCs w:val="22"/>
        </w:rPr>
        <w:t xml:space="preserve"> parti</w:t>
      </w:r>
      <w:r w:rsidR="00917C1A" w:rsidRPr="00BA2839">
        <w:rPr>
          <w:rFonts w:ascii="Palatino Linotype" w:hAnsi="Palatino Linotype"/>
          <w:sz w:val="22"/>
          <w:szCs w:val="22"/>
        </w:rPr>
        <w:t>i</w:t>
      </w:r>
      <w:r w:rsidRPr="00BA2839">
        <w:rPr>
          <w:rFonts w:ascii="Palatino Linotype" w:hAnsi="Palatino Linotype"/>
          <w:sz w:val="22"/>
          <w:szCs w:val="22"/>
        </w:rPr>
        <w:t xml:space="preserve"> </w:t>
      </w:r>
      <w:r w:rsidR="00BA2839" w:rsidRPr="00BA2839">
        <w:rPr>
          <w:rFonts w:ascii="Palatino Linotype" w:hAnsi="Palatino Linotype"/>
          <w:sz w:val="22"/>
          <w:szCs w:val="22"/>
        </w:rPr>
        <w:t>produktów</w:t>
      </w:r>
      <w:r w:rsidR="00307C27" w:rsidRPr="00BA2839">
        <w:rPr>
          <w:rFonts w:ascii="Palatino Linotype" w:hAnsi="Palatino Linotype"/>
          <w:sz w:val="22"/>
          <w:szCs w:val="22"/>
        </w:rPr>
        <w:t xml:space="preserve"> </w:t>
      </w:r>
      <w:r w:rsidR="00C74BB6" w:rsidRPr="00BA2839">
        <w:rPr>
          <w:rFonts w:ascii="Palatino Linotype" w:hAnsi="Palatino Linotype"/>
          <w:sz w:val="22"/>
          <w:szCs w:val="22"/>
        </w:rPr>
        <w:t xml:space="preserve">o łącznej wartości </w:t>
      </w:r>
      <w:r w:rsidR="00BA2839" w:rsidRPr="00BA2839">
        <w:rPr>
          <w:rFonts w:ascii="Palatino Linotype" w:hAnsi="Palatino Linotype"/>
          <w:sz w:val="22"/>
          <w:szCs w:val="22"/>
        </w:rPr>
        <w:t>44,3</w:t>
      </w:r>
      <w:r w:rsidR="00C74BB6" w:rsidRPr="00BA2839">
        <w:rPr>
          <w:rFonts w:ascii="Palatino Linotype" w:hAnsi="Palatino Linotype"/>
          <w:sz w:val="22"/>
          <w:szCs w:val="22"/>
        </w:rPr>
        <w:t xml:space="preserve"> tys. zł,</w:t>
      </w:r>
      <w:r w:rsidRPr="00BA2839">
        <w:rPr>
          <w:rFonts w:ascii="Palatino Linotype" w:hAnsi="Palatino Linotype"/>
          <w:sz w:val="22"/>
          <w:szCs w:val="22"/>
        </w:rPr>
        <w:t xml:space="preserve"> w </w:t>
      </w:r>
      <w:r w:rsidR="002930C3" w:rsidRPr="00BA2839">
        <w:rPr>
          <w:rFonts w:ascii="Palatino Linotype" w:hAnsi="Palatino Linotype"/>
          <w:sz w:val="22"/>
          <w:szCs w:val="22"/>
        </w:rPr>
        <w:t>tym</w:t>
      </w:r>
      <w:r w:rsidR="00041D39" w:rsidRPr="00BA2839">
        <w:rPr>
          <w:rFonts w:ascii="Palatino Linotype" w:hAnsi="Palatino Linotype"/>
          <w:sz w:val="22"/>
          <w:szCs w:val="22"/>
        </w:rPr>
        <w:t>:</w:t>
      </w:r>
    </w:p>
    <w:p w:rsidR="00307C27" w:rsidRPr="00BA2839" w:rsidRDefault="00BA2839" w:rsidP="00546700">
      <w:pPr>
        <w:pStyle w:val="Tekstpodstawowy"/>
        <w:numPr>
          <w:ilvl w:val="0"/>
          <w:numId w:val="9"/>
        </w:numPr>
        <w:spacing w:before="120" w:after="0"/>
        <w:jc w:val="both"/>
        <w:rPr>
          <w:rFonts w:ascii="Palatino Linotype" w:hAnsi="Palatino Linotype"/>
          <w:sz w:val="22"/>
          <w:szCs w:val="22"/>
        </w:rPr>
      </w:pPr>
      <w:r w:rsidRPr="00BA2839">
        <w:rPr>
          <w:rFonts w:ascii="Palatino Linotype" w:hAnsi="Palatino Linotype"/>
          <w:sz w:val="22"/>
          <w:szCs w:val="22"/>
        </w:rPr>
        <w:t>427</w:t>
      </w:r>
      <w:r w:rsidR="00307C27" w:rsidRPr="00BA2839">
        <w:rPr>
          <w:rFonts w:ascii="Palatino Linotype" w:hAnsi="Palatino Linotype"/>
          <w:sz w:val="22"/>
          <w:szCs w:val="22"/>
        </w:rPr>
        <w:t xml:space="preserve"> parti</w:t>
      </w:r>
      <w:r w:rsidR="00724F1E" w:rsidRPr="00BA2839">
        <w:rPr>
          <w:rFonts w:ascii="Palatino Linotype" w:hAnsi="Palatino Linotype"/>
          <w:sz w:val="22"/>
          <w:szCs w:val="22"/>
        </w:rPr>
        <w:t>i</w:t>
      </w:r>
      <w:r w:rsidR="00307C27" w:rsidRPr="00BA2839">
        <w:rPr>
          <w:rFonts w:ascii="Palatino Linotype" w:hAnsi="Palatino Linotype"/>
          <w:sz w:val="22"/>
          <w:szCs w:val="22"/>
        </w:rPr>
        <w:t xml:space="preserve"> </w:t>
      </w:r>
      <w:r w:rsidRPr="00BA2839">
        <w:rPr>
          <w:rFonts w:ascii="Palatino Linotype" w:hAnsi="Palatino Linotype"/>
          <w:sz w:val="22"/>
          <w:szCs w:val="22"/>
        </w:rPr>
        <w:t xml:space="preserve">produktów dla małych dzieci </w:t>
      </w:r>
      <w:r w:rsidR="00546700" w:rsidRPr="00546700">
        <w:rPr>
          <w:rFonts w:ascii="Palatino Linotype" w:hAnsi="Palatino Linotype"/>
          <w:sz w:val="22"/>
          <w:szCs w:val="22"/>
        </w:rPr>
        <w:t xml:space="preserve">(zgodnie z przepisami, </w:t>
      </w:r>
      <w:r w:rsidR="00546700" w:rsidRPr="00546700">
        <w:rPr>
          <w:rFonts w:ascii="Palatino Linotype" w:hAnsi="Palatino Linotype"/>
          <w:i/>
          <w:sz w:val="22"/>
          <w:szCs w:val="22"/>
        </w:rPr>
        <w:t>małe dziecko</w:t>
      </w:r>
      <w:r w:rsidR="00546700" w:rsidRPr="00546700">
        <w:rPr>
          <w:rFonts w:ascii="Palatino Linotype" w:hAnsi="Palatino Linotype"/>
          <w:sz w:val="22"/>
          <w:szCs w:val="22"/>
        </w:rPr>
        <w:t xml:space="preserve"> oznacza dziecko w wieku od jednego roku do trzech lat)</w:t>
      </w:r>
    </w:p>
    <w:p w:rsidR="00BA2839" w:rsidRPr="00BA2839" w:rsidRDefault="00BA2839" w:rsidP="00BA2839">
      <w:pPr>
        <w:pStyle w:val="Tekstpodstawowy"/>
        <w:numPr>
          <w:ilvl w:val="0"/>
          <w:numId w:val="9"/>
        </w:numPr>
        <w:spacing w:before="120" w:after="0"/>
        <w:jc w:val="both"/>
        <w:rPr>
          <w:rFonts w:ascii="Palatino Linotype" w:hAnsi="Palatino Linotype"/>
          <w:sz w:val="22"/>
          <w:szCs w:val="22"/>
        </w:rPr>
      </w:pPr>
      <w:r w:rsidRPr="00BA2839">
        <w:rPr>
          <w:rFonts w:ascii="Palatino Linotype" w:hAnsi="Palatino Linotype" w:cs="Arial"/>
          <w:sz w:val="22"/>
          <w:szCs w:val="22"/>
        </w:rPr>
        <w:lastRenderedPageBreak/>
        <w:t>191 partii produktów dla osób na diecie bezglutenowej,</w:t>
      </w:r>
    </w:p>
    <w:p w:rsidR="006937B4" w:rsidRPr="006937B4" w:rsidRDefault="00BA2839" w:rsidP="00BA2839">
      <w:pPr>
        <w:pStyle w:val="Tekstpodstawowy"/>
        <w:numPr>
          <w:ilvl w:val="0"/>
          <w:numId w:val="9"/>
        </w:numPr>
        <w:spacing w:before="120" w:after="0"/>
        <w:jc w:val="both"/>
        <w:rPr>
          <w:rFonts w:ascii="Palatino Linotype" w:hAnsi="Palatino Linotype"/>
          <w:sz w:val="22"/>
          <w:szCs w:val="22"/>
        </w:rPr>
      </w:pPr>
      <w:r w:rsidRPr="00BA2839">
        <w:rPr>
          <w:rFonts w:ascii="Palatino Linotype" w:hAnsi="Palatino Linotype" w:cs="Arial"/>
          <w:sz w:val="22"/>
          <w:szCs w:val="22"/>
        </w:rPr>
        <w:t xml:space="preserve">68 partii produktów dla </w:t>
      </w:r>
      <w:r w:rsidR="006937B4">
        <w:rPr>
          <w:rFonts w:ascii="Palatino Linotype" w:hAnsi="Palatino Linotype" w:cs="Arial"/>
          <w:sz w:val="22"/>
          <w:szCs w:val="22"/>
        </w:rPr>
        <w:t>sportowców,</w:t>
      </w:r>
    </w:p>
    <w:p w:rsidR="00BA2839" w:rsidRPr="00BA2839" w:rsidRDefault="006937B4" w:rsidP="00BA2839">
      <w:pPr>
        <w:pStyle w:val="Tekstpodstawowy"/>
        <w:numPr>
          <w:ilvl w:val="0"/>
          <w:numId w:val="9"/>
        </w:numPr>
        <w:spacing w:before="120" w:after="0"/>
        <w:jc w:val="both"/>
        <w:rPr>
          <w:rFonts w:ascii="Palatino Linotype" w:hAnsi="Palatino Linotype"/>
          <w:sz w:val="22"/>
          <w:szCs w:val="22"/>
        </w:rPr>
      </w:pPr>
      <w:r>
        <w:rPr>
          <w:rFonts w:ascii="Palatino Linotype" w:hAnsi="Palatino Linotype" w:cs="Arial"/>
          <w:sz w:val="22"/>
          <w:szCs w:val="22"/>
        </w:rPr>
        <w:t xml:space="preserve">45 </w:t>
      </w:r>
      <w:r w:rsidRPr="00BA2839">
        <w:rPr>
          <w:rFonts w:ascii="Palatino Linotype" w:hAnsi="Palatino Linotype" w:cs="Arial"/>
          <w:sz w:val="22"/>
          <w:szCs w:val="22"/>
        </w:rPr>
        <w:t xml:space="preserve">partii produktów dla </w:t>
      </w:r>
      <w:r w:rsidR="00BA2839" w:rsidRPr="00BA2839">
        <w:rPr>
          <w:rFonts w:ascii="Palatino Linotype" w:hAnsi="Palatino Linotype" w:cs="Arial"/>
          <w:sz w:val="22"/>
          <w:szCs w:val="22"/>
        </w:rPr>
        <w:t>diabetyków,</w:t>
      </w:r>
    </w:p>
    <w:p w:rsidR="00676639" w:rsidRPr="00BA2839" w:rsidRDefault="00BA2839" w:rsidP="00951641">
      <w:pPr>
        <w:pStyle w:val="Tekstpodstawowy"/>
        <w:numPr>
          <w:ilvl w:val="0"/>
          <w:numId w:val="9"/>
        </w:numPr>
        <w:spacing w:before="120" w:after="0"/>
        <w:jc w:val="both"/>
        <w:rPr>
          <w:rFonts w:ascii="Palatino Linotype" w:hAnsi="Palatino Linotype"/>
          <w:sz w:val="22"/>
          <w:szCs w:val="22"/>
        </w:rPr>
      </w:pPr>
      <w:r w:rsidRPr="00BA2839">
        <w:rPr>
          <w:rFonts w:ascii="Palatino Linotype" w:hAnsi="Palatino Linotype" w:cs="Arial"/>
          <w:sz w:val="22"/>
          <w:szCs w:val="22"/>
        </w:rPr>
        <w:t>21</w:t>
      </w:r>
      <w:r w:rsidR="00676639" w:rsidRPr="00BA2839">
        <w:rPr>
          <w:rFonts w:ascii="Palatino Linotype" w:hAnsi="Palatino Linotype" w:cs="Arial"/>
          <w:sz w:val="22"/>
          <w:szCs w:val="22"/>
        </w:rPr>
        <w:t xml:space="preserve"> partii </w:t>
      </w:r>
      <w:r w:rsidRPr="00BA2839">
        <w:rPr>
          <w:rFonts w:ascii="Palatino Linotype" w:hAnsi="Palatino Linotype" w:cs="Arial"/>
          <w:sz w:val="22"/>
          <w:szCs w:val="22"/>
        </w:rPr>
        <w:t>produktów dla osób odchudzających się</w:t>
      </w:r>
      <w:r w:rsidR="00676639" w:rsidRPr="00BA2839">
        <w:rPr>
          <w:rFonts w:ascii="Palatino Linotype" w:hAnsi="Palatino Linotype" w:cs="Arial"/>
          <w:sz w:val="22"/>
          <w:szCs w:val="22"/>
        </w:rPr>
        <w:t>,</w:t>
      </w:r>
    </w:p>
    <w:p w:rsidR="00676639" w:rsidRPr="00BA2839" w:rsidRDefault="00BA2839" w:rsidP="00951641">
      <w:pPr>
        <w:pStyle w:val="Tekstpodstawowy"/>
        <w:numPr>
          <w:ilvl w:val="0"/>
          <w:numId w:val="9"/>
        </w:numPr>
        <w:spacing w:before="120" w:after="0"/>
        <w:jc w:val="both"/>
        <w:rPr>
          <w:rFonts w:ascii="Palatino Linotype" w:hAnsi="Palatino Linotype"/>
          <w:sz w:val="22"/>
          <w:szCs w:val="22"/>
        </w:rPr>
      </w:pPr>
      <w:r w:rsidRPr="00BA2839">
        <w:rPr>
          <w:rFonts w:ascii="Palatino Linotype" w:hAnsi="Palatino Linotype" w:cs="Arial"/>
          <w:sz w:val="22"/>
          <w:szCs w:val="22"/>
        </w:rPr>
        <w:t>65</w:t>
      </w:r>
      <w:r w:rsidR="00676639" w:rsidRPr="00BA2839">
        <w:rPr>
          <w:rFonts w:ascii="Palatino Linotype" w:hAnsi="Palatino Linotype" w:cs="Arial"/>
          <w:sz w:val="22"/>
          <w:szCs w:val="22"/>
        </w:rPr>
        <w:t xml:space="preserve"> parti</w:t>
      </w:r>
      <w:r w:rsidR="00382C8F">
        <w:rPr>
          <w:rFonts w:ascii="Palatino Linotype" w:hAnsi="Palatino Linotype" w:cs="Arial"/>
          <w:sz w:val="22"/>
          <w:szCs w:val="22"/>
        </w:rPr>
        <w:t>i</w:t>
      </w:r>
      <w:r w:rsidR="00676639" w:rsidRPr="00BA2839">
        <w:rPr>
          <w:rFonts w:ascii="Palatino Linotype" w:hAnsi="Palatino Linotype" w:cs="Arial"/>
          <w:sz w:val="22"/>
          <w:szCs w:val="22"/>
        </w:rPr>
        <w:t xml:space="preserve"> innych </w:t>
      </w:r>
      <w:r w:rsidRPr="00BA2839">
        <w:rPr>
          <w:rFonts w:ascii="Palatino Linotype" w:hAnsi="Palatino Linotype" w:cs="Arial"/>
          <w:sz w:val="22"/>
          <w:szCs w:val="22"/>
        </w:rPr>
        <w:t>produktów</w:t>
      </w:r>
      <w:r w:rsidR="00676639" w:rsidRPr="00BA2839">
        <w:rPr>
          <w:rFonts w:ascii="Palatino Linotype" w:hAnsi="Palatino Linotype" w:cs="Arial"/>
          <w:sz w:val="22"/>
          <w:szCs w:val="22"/>
        </w:rPr>
        <w:t>.</w:t>
      </w:r>
    </w:p>
    <w:p w:rsidR="00CD504F" w:rsidRPr="004B421D" w:rsidRDefault="00A236AF" w:rsidP="004B421D">
      <w:pPr>
        <w:pStyle w:val="Tekstpodstawowy"/>
        <w:keepNext/>
        <w:spacing w:before="120" w:after="0"/>
        <w:ind w:left="425"/>
        <w:jc w:val="both"/>
        <w:rPr>
          <w:rFonts w:ascii="Palatino Linotype" w:hAnsi="Palatino Linotype"/>
          <w:sz w:val="22"/>
          <w:szCs w:val="22"/>
        </w:rPr>
      </w:pPr>
      <w:r w:rsidRPr="004B421D">
        <w:rPr>
          <w:rFonts w:ascii="Palatino Linotype" w:hAnsi="Palatino Linotype"/>
          <w:sz w:val="22"/>
          <w:szCs w:val="22"/>
        </w:rPr>
        <w:t xml:space="preserve">Różnego rodzaju zastrzeżenia </w:t>
      </w:r>
      <w:r w:rsidR="00340EB2" w:rsidRPr="004B421D">
        <w:rPr>
          <w:rFonts w:ascii="Palatino Linotype" w:hAnsi="Palatino Linotype"/>
          <w:sz w:val="22"/>
          <w:szCs w:val="22"/>
        </w:rPr>
        <w:t>wn</w:t>
      </w:r>
      <w:r w:rsidRPr="004B421D">
        <w:rPr>
          <w:rFonts w:ascii="Palatino Linotype" w:hAnsi="Palatino Linotype"/>
          <w:sz w:val="22"/>
          <w:szCs w:val="22"/>
        </w:rPr>
        <w:t>iesiono</w:t>
      </w:r>
      <w:r w:rsidR="00340EB2" w:rsidRPr="004B421D">
        <w:rPr>
          <w:rFonts w:ascii="Palatino Linotype" w:hAnsi="Palatino Linotype"/>
          <w:sz w:val="22"/>
          <w:szCs w:val="22"/>
        </w:rPr>
        <w:t xml:space="preserve"> do </w:t>
      </w:r>
      <w:r w:rsidR="004B421D" w:rsidRPr="004B421D">
        <w:rPr>
          <w:rFonts w:ascii="Palatino Linotype" w:hAnsi="Palatino Linotype"/>
          <w:sz w:val="22"/>
          <w:szCs w:val="22"/>
        </w:rPr>
        <w:t>77</w:t>
      </w:r>
      <w:r w:rsidR="00406715" w:rsidRPr="004B421D">
        <w:rPr>
          <w:rFonts w:ascii="Palatino Linotype" w:hAnsi="Palatino Linotype"/>
          <w:sz w:val="22"/>
          <w:szCs w:val="22"/>
        </w:rPr>
        <w:t xml:space="preserve"> partii</w:t>
      </w:r>
      <w:r w:rsidR="00CE7148" w:rsidRPr="004B421D">
        <w:rPr>
          <w:rFonts w:ascii="Palatino Linotype" w:hAnsi="Palatino Linotype"/>
          <w:sz w:val="22"/>
          <w:szCs w:val="22"/>
        </w:rPr>
        <w:t xml:space="preserve"> (</w:t>
      </w:r>
      <w:r w:rsidR="004B421D" w:rsidRPr="004B421D">
        <w:rPr>
          <w:rFonts w:ascii="Palatino Linotype" w:hAnsi="Palatino Linotype"/>
          <w:sz w:val="22"/>
          <w:szCs w:val="22"/>
        </w:rPr>
        <w:t>9,4</w:t>
      </w:r>
      <w:r w:rsidR="00797407" w:rsidRPr="004B421D">
        <w:rPr>
          <w:rFonts w:ascii="Palatino Linotype" w:hAnsi="Palatino Linotype"/>
          <w:sz w:val="22"/>
          <w:szCs w:val="22"/>
        </w:rPr>
        <w:t xml:space="preserve"> </w:t>
      </w:r>
      <w:r w:rsidR="00096FAB" w:rsidRPr="004B421D">
        <w:rPr>
          <w:rFonts w:ascii="Palatino Linotype" w:hAnsi="Palatino Linotype"/>
          <w:sz w:val="22"/>
          <w:szCs w:val="22"/>
        </w:rPr>
        <w:t>proc.</w:t>
      </w:r>
      <w:r w:rsidR="00676639" w:rsidRPr="004B421D">
        <w:rPr>
          <w:rFonts w:ascii="Palatino Linotype" w:hAnsi="Palatino Linotype"/>
          <w:sz w:val="22"/>
          <w:szCs w:val="22"/>
        </w:rPr>
        <w:t xml:space="preserve"> ocenionych ogółem</w:t>
      </w:r>
      <w:r w:rsidR="00096FAB" w:rsidRPr="004B421D">
        <w:rPr>
          <w:rFonts w:ascii="Palatino Linotype" w:hAnsi="Palatino Linotype"/>
          <w:sz w:val="22"/>
          <w:szCs w:val="22"/>
        </w:rPr>
        <w:t>),</w:t>
      </w:r>
      <w:r w:rsidR="003955D7" w:rsidRPr="004B421D">
        <w:rPr>
          <w:rFonts w:ascii="Palatino Linotype" w:hAnsi="Palatino Linotype"/>
          <w:sz w:val="22"/>
          <w:szCs w:val="22"/>
        </w:rPr>
        <w:t xml:space="preserve"> o łącznej wartości </w:t>
      </w:r>
      <w:r w:rsidR="004B421D" w:rsidRPr="004B421D">
        <w:rPr>
          <w:rFonts w:ascii="Palatino Linotype" w:hAnsi="Palatino Linotype"/>
          <w:sz w:val="22"/>
          <w:szCs w:val="22"/>
        </w:rPr>
        <w:t>5,4</w:t>
      </w:r>
      <w:r w:rsidR="002D3F70" w:rsidRPr="004B421D">
        <w:rPr>
          <w:rFonts w:ascii="Palatino Linotype" w:hAnsi="Palatino Linotype"/>
          <w:sz w:val="22"/>
          <w:szCs w:val="22"/>
        </w:rPr>
        <w:t xml:space="preserve"> </w:t>
      </w:r>
      <w:r w:rsidR="001A3E6D" w:rsidRPr="004B421D">
        <w:rPr>
          <w:rFonts w:ascii="Palatino Linotype" w:hAnsi="Palatino Linotype"/>
          <w:sz w:val="22"/>
          <w:szCs w:val="22"/>
        </w:rPr>
        <w:t>tys. zł,</w:t>
      </w:r>
      <w:r w:rsidR="00432FA3" w:rsidRPr="004B421D">
        <w:rPr>
          <w:rFonts w:ascii="Palatino Linotype" w:hAnsi="Palatino Linotype"/>
          <w:sz w:val="22"/>
          <w:szCs w:val="22"/>
        </w:rPr>
        <w:t xml:space="preserve"> w </w:t>
      </w:r>
      <w:r w:rsidR="002D3F70" w:rsidRPr="004B421D">
        <w:rPr>
          <w:rFonts w:ascii="Palatino Linotype" w:hAnsi="Palatino Linotype"/>
          <w:sz w:val="22"/>
          <w:szCs w:val="22"/>
        </w:rPr>
        <w:t>tym</w:t>
      </w:r>
      <w:r w:rsidR="003955D7" w:rsidRPr="004B421D">
        <w:rPr>
          <w:rFonts w:ascii="Palatino Linotype" w:hAnsi="Palatino Linotype"/>
          <w:sz w:val="22"/>
          <w:szCs w:val="22"/>
        </w:rPr>
        <w:t>:</w:t>
      </w:r>
    </w:p>
    <w:p w:rsidR="004B421D" w:rsidRPr="004B421D" w:rsidRDefault="006937B4" w:rsidP="004B421D">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27</w:t>
      </w:r>
      <w:r w:rsidR="004B421D" w:rsidRPr="004B421D">
        <w:rPr>
          <w:rFonts w:ascii="Palatino Linotype" w:hAnsi="Palatino Linotype"/>
          <w:sz w:val="22"/>
          <w:szCs w:val="22"/>
        </w:rPr>
        <w:t xml:space="preserve"> partii</w:t>
      </w:r>
      <w:r w:rsidR="009020CC">
        <w:rPr>
          <w:rFonts w:ascii="Palatino Linotype" w:hAnsi="Palatino Linotype"/>
          <w:sz w:val="22"/>
          <w:szCs w:val="22"/>
        </w:rPr>
        <w:t xml:space="preserve"> produktów dla małych dzieci,</w:t>
      </w:r>
    </w:p>
    <w:p w:rsidR="006937B4" w:rsidRPr="004B421D" w:rsidRDefault="006937B4"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14</w:t>
      </w:r>
      <w:r w:rsidRPr="004B421D">
        <w:rPr>
          <w:rFonts w:ascii="Palatino Linotype" w:hAnsi="Palatino Linotype"/>
          <w:sz w:val="22"/>
          <w:szCs w:val="22"/>
        </w:rPr>
        <w:t xml:space="preserve"> partii produktów dla diabetyków,</w:t>
      </w:r>
    </w:p>
    <w:p w:rsidR="006937B4" w:rsidRPr="004B421D" w:rsidRDefault="006937B4"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 xml:space="preserve">13 </w:t>
      </w:r>
      <w:r w:rsidRPr="00BA2839">
        <w:rPr>
          <w:rFonts w:ascii="Palatino Linotype" w:hAnsi="Palatino Linotype" w:cs="Arial"/>
          <w:sz w:val="22"/>
          <w:szCs w:val="22"/>
        </w:rPr>
        <w:t>partii produktów dla</w:t>
      </w:r>
      <w:r>
        <w:rPr>
          <w:rFonts w:ascii="Palatino Linotype" w:hAnsi="Palatino Linotype" w:cs="Arial"/>
          <w:sz w:val="22"/>
          <w:szCs w:val="22"/>
        </w:rPr>
        <w:t xml:space="preserve"> sportowców,</w:t>
      </w:r>
    </w:p>
    <w:p w:rsidR="004B421D" w:rsidRDefault="006937B4" w:rsidP="004B421D">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8</w:t>
      </w:r>
      <w:r w:rsidR="004B421D" w:rsidRPr="004B421D">
        <w:rPr>
          <w:rFonts w:ascii="Palatino Linotype" w:hAnsi="Palatino Linotype"/>
          <w:sz w:val="22"/>
          <w:szCs w:val="22"/>
        </w:rPr>
        <w:t xml:space="preserve"> partii produktów dla osób na diecie bezglutenowej,</w:t>
      </w:r>
    </w:p>
    <w:p w:rsidR="004B421D" w:rsidRPr="004B421D" w:rsidRDefault="006937B4" w:rsidP="004B421D">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1</w:t>
      </w:r>
      <w:r w:rsidR="004B421D" w:rsidRPr="004B421D">
        <w:rPr>
          <w:rFonts w:ascii="Palatino Linotype" w:hAnsi="Palatino Linotype"/>
          <w:sz w:val="22"/>
          <w:szCs w:val="22"/>
        </w:rPr>
        <w:t xml:space="preserve"> partii produkt</w:t>
      </w:r>
      <w:r>
        <w:rPr>
          <w:rFonts w:ascii="Palatino Linotype" w:hAnsi="Palatino Linotype"/>
          <w:sz w:val="22"/>
          <w:szCs w:val="22"/>
        </w:rPr>
        <w:t>u</w:t>
      </w:r>
      <w:r w:rsidR="004B421D" w:rsidRPr="004B421D">
        <w:rPr>
          <w:rFonts w:ascii="Palatino Linotype" w:hAnsi="Palatino Linotype"/>
          <w:sz w:val="22"/>
          <w:szCs w:val="22"/>
        </w:rPr>
        <w:t xml:space="preserve"> dla osób odchudzających się,</w:t>
      </w:r>
    </w:p>
    <w:p w:rsidR="004B421D" w:rsidRPr="004B421D" w:rsidRDefault="006937B4" w:rsidP="004B421D">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14</w:t>
      </w:r>
      <w:r w:rsidR="004B421D" w:rsidRPr="004B421D">
        <w:rPr>
          <w:rFonts w:ascii="Palatino Linotype" w:hAnsi="Palatino Linotype"/>
          <w:sz w:val="22"/>
          <w:szCs w:val="22"/>
        </w:rPr>
        <w:t xml:space="preserve"> parti</w:t>
      </w:r>
      <w:r>
        <w:rPr>
          <w:rFonts w:ascii="Palatino Linotype" w:hAnsi="Palatino Linotype"/>
          <w:sz w:val="22"/>
          <w:szCs w:val="22"/>
        </w:rPr>
        <w:t>i</w:t>
      </w:r>
      <w:r w:rsidR="004B421D" w:rsidRPr="004B421D">
        <w:rPr>
          <w:rFonts w:ascii="Palatino Linotype" w:hAnsi="Palatino Linotype"/>
          <w:sz w:val="22"/>
          <w:szCs w:val="22"/>
        </w:rPr>
        <w:t xml:space="preserve"> innych produktów.</w:t>
      </w:r>
    </w:p>
    <w:p w:rsidR="00CA0F1E" w:rsidRPr="006937B4" w:rsidRDefault="00B0233C" w:rsidP="00C81FC0">
      <w:pPr>
        <w:pStyle w:val="Tekstpodstawowy"/>
        <w:numPr>
          <w:ilvl w:val="0"/>
          <w:numId w:val="5"/>
        </w:numPr>
        <w:spacing w:before="120" w:after="0"/>
        <w:ind w:left="426" w:hanging="426"/>
        <w:jc w:val="both"/>
        <w:rPr>
          <w:rFonts w:ascii="Palatino Linotype" w:hAnsi="Palatino Linotype"/>
          <w:sz w:val="22"/>
          <w:szCs w:val="22"/>
        </w:rPr>
      </w:pPr>
      <w:r w:rsidRPr="006937B4">
        <w:rPr>
          <w:rFonts w:ascii="Palatino Linotype" w:hAnsi="Palatino Linotype"/>
          <w:sz w:val="22"/>
          <w:szCs w:val="22"/>
        </w:rPr>
        <w:t xml:space="preserve">Ocena oznakowania pod kątem zgodności z obowiązującymi przepisami </w:t>
      </w:r>
      <w:r w:rsidR="00CA0F1E" w:rsidRPr="006937B4">
        <w:rPr>
          <w:rFonts w:ascii="Palatino Linotype" w:hAnsi="Palatino Linotype"/>
          <w:sz w:val="22"/>
          <w:szCs w:val="22"/>
        </w:rPr>
        <w:t xml:space="preserve">wykazała nieprawidłowości w przypadku </w:t>
      </w:r>
      <w:r w:rsidR="006937B4" w:rsidRPr="006937B4">
        <w:rPr>
          <w:rFonts w:ascii="Palatino Linotype" w:hAnsi="Palatino Linotype"/>
          <w:sz w:val="22"/>
          <w:szCs w:val="22"/>
        </w:rPr>
        <w:t>63</w:t>
      </w:r>
      <w:r w:rsidR="00CA0F1E" w:rsidRPr="006937B4">
        <w:rPr>
          <w:rFonts w:ascii="Palatino Linotype" w:hAnsi="Palatino Linotype"/>
          <w:sz w:val="22"/>
          <w:szCs w:val="22"/>
        </w:rPr>
        <w:t xml:space="preserve"> partii produktów, tj. </w:t>
      </w:r>
      <w:r w:rsidR="006937B4" w:rsidRPr="006937B4">
        <w:rPr>
          <w:rFonts w:ascii="Palatino Linotype" w:hAnsi="Palatino Linotype"/>
          <w:sz w:val="22"/>
          <w:szCs w:val="22"/>
        </w:rPr>
        <w:t>7,7</w:t>
      </w:r>
      <w:r w:rsidR="00CA0F1E" w:rsidRPr="006937B4">
        <w:rPr>
          <w:rFonts w:ascii="Palatino Linotype" w:hAnsi="Palatino Linotype"/>
          <w:sz w:val="22"/>
          <w:szCs w:val="22"/>
        </w:rPr>
        <w:t xml:space="preserve"> proc</w:t>
      </w:r>
      <w:r w:rsidR="00172352" w:rsidRPr="006937B4">
        <w:rPr>
          <w:rFonts w:ascii="Palatino Linotype" w:hAnsi="Palatino Linotype"/>
          <w:sz w:val="22"/>
          <w:szCs w:val="22"/>
        </w:rPr>
        <w:t>.</w:t>
      </w:r>
      <w:r w:rsidR="00CA0F1E" w:rsidRPr="006937B4">
        <w:rPr>
          <w:rFonts w:ascii="Palatino Linotype" w:hAnsi="Palatino Linotype"/>
          <w:sz w:val="22"/>
          <w:szCs w:val="22"/>
        </w:rPr>
        <w:t xml:space="preserve"> </w:t>
      </w:r>
      <w:r w:rsidR="005672E8" w:rsidRPr="006937B4">
        <w:rPr>
          <w:rFonts w:ascii="Palatino Linotype" w:hAnsi="Palatino Linotype"/>
          <w:sz w:val="22"/>
          <w:szCs w:val="22"/>
        </w:rPr>
        <w:t>ogółem sprawdzonych, w </w:t>
      </w:r>
      <w:r w:rsidR="00CA0F1E" w:rsidRPr="006937B4">
        <w:rPr>
          <w:rFonts w:ascii="Palatino Linotype" w:hAnsi="Palatino Linotype"/>
          <w:sz w:val="22"/>
          <w:szCs w:val="22"/>
        </w:rPr>
        <w:t>tym:</w:t>
      </w:r>
    </w:p>
    <w:p w:rsidR="006937B4" w:rsidRPr="00BA2839" w:rsidRDefault="007E6D08"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23</w:t>
      </w:r>
      <w:r w:rsidR="006937B4" w:rsidRPr="00BA2839">
        <w:rPr>
          <w:rFonts w:ascii="Palatino Linotype" w:hAnsi="Palatino Linotype"/>
          <w:sz w:val="22"/>
          <w:szCs w:val="22"/>
        </w:rPr>
        <w:t xml:space="preserve"> partii</w:t>
      </w:r>
      <w:r w:rsidR="00771047">
        <w:rPr>
          <w:rFonts w:ascii="Palatino Linotype" w:hAnsi="Palatino Linotype"/>
          <w:sz w:val="22"/>
          <w:szCs w:val="22"/>
        </w:rPr>
        <w:t xml:space="preserve"> produktów dla małych dzieci,</w:t>
      </w:r>
    </w:p>
    <w:p w:rsidR="006937B4" w:rsidRPr="006937B4" w:rsidRDefault="007E6D08"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13</w:t>
      </w:r>
      <w:r w:rsidR="006937B4" w:rsidRPr="006937B4">
        <w:rPr>
          <w:rFonts w:ascii="Palatino Linotype" w:hAnsi="Palatino Linotype"/>
          <w:sz w:val="22"/>
          <w:szCs w:val="22"/>
        </w:rPr>
        <w:t xml:space="preserve"> partii produktów dla sportowców,</w:t>
      </w:r>
    </w:p>
    <w:p w:rsidR="006937B4" w:rsidRPr="00BA2839" w:rsidRDefault="007E6D08"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12</w:t>
      </w:r>
      <w:r w:rsidR="006937B4" w:rsidRPr="006937B4">
        <w:rPr>
          <w:rFonts w:ascii="Palatino Linotype" w:hAnsi="Palatino Linotype"/>
          <w:sz w:val="22"/>
          <w:szCs w:val="22"/>
        </w:rPr>
        <w:t xml:space="preserve"> partii produktów dla diabetyków,</w:t>
      </w:r>
    </w:p>
    <w:p w:rsidR="007E6D08" w:rsidRPr="00BA2839" w:rsidRDefault="007E6D08" w:rsidP="007E6D08">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7</w:t>
      </w:r>
      <w:r w:rsidRPr="006937B4">
        <w:rPr>
          <w:rFonts w:ascii="Palatino Linotype" w:hAnsi="Palatino Linotype"/>
          <w:sz w:val="22"/>
          <w:szCs w:val="22"/>
        </w:rPr>
        <w:t xml:space="preserve"> partii produktów dla osób na diecie bezglutenowej,</w:t>
      </w:r>
    </w:p>
    <w:p w:rsidR="006937B4" w:rsidRPr="00BA2839" w:rsidRDefault="007E6D08"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1 partii</w:t>
      </w:r>
      <w:r w:rsidR="006937B4" w:rsidRPr="006937B4">
        <w:rPr>
          <w:rFonts w:ascii="Palatino Linotype" w:hAnsi="Palatino Linotype"/>
          <w:sz w:val="22"/>
          <w:szCs w:val="22"/>
        </w:rPr>
        <w:t xml:space="preserve"> produkt</w:t>
      </w:r>
      <w:r>
        <w:rPr>
          <w:rFonts w:ascii="Palatino Linotype" w:hAnsi="Palatino Linotype"/>
          <w:sz w:val="22"/>
          <w:szCs w:val="22"/>
        </w:rPr>
        <w:t>u</w:t>
      </w:r>
      <w:r w:rsidR="006937B4" w:rsidRPr="006937B4">
        <w:rPr>
          <w:rFonts w:ascii="Palatino Linotype" w:hAnsi="Palatino Linotype"/>
          <w:sz w:val="22"/>
          <w:szCs w:val="22"/>
        </w:rPr>
        <w:t xml:space="preserve"> dla osób odchudzających się,</w:t>
      </w:r>
    </w:p>
    <w:p w:rsidR="006937B4" w:rsidRPr="00BA2839" w:rsidRDefault="007E6D08" w:rsidP="006937B4">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7</w:t>
      </w:r>
      <w:r w:rsidR="006937B4" w:rsidRPr="006937B4">
        <w:rPr>
          <w:rFonts w:ascii="Palatino Linotype" w:hAnsi="Palatino Linotype"/>
          <w:sz w:val="22"/>
          <w:szCs w:val="22"/>
        </w:rPr>
        <w:t xml:space="preserve"> parti</w:t>
      </w:r>
      <w:r>
        <w:rPr>
          <w:rFonts w:ascii="Palatino Linotype" w:hAnsi="Palatino Linotype"/>
          <w:sz w:val="22"/>
          <w:szCs w:val="22"/>
        </w:rPr>
        <w:t>i</w:t>
      </w:r>
      <w:r w:rsidR="006937B4" w:rsidRPr="006937B4">
        <w:rPr>
          <w:rFonts w:ascii="Palatino Linotype" w:hAnsi="Palatino Linotype"/>
          <w:sz w:val="22"/>
          <w:szCs w:val="22"/>
        </w:rPr>
        <w:t xml:space="preserve"> innych produktów.</w:t>
      </w:r>
    </w:p>
    <w:p w:rsidR="005672E8" w:rsidRPr="006937B4" w:rsidRDefault="005672E8" w:rsidP="005672E8">
      <w:pPr>
        <w:pStyle w:val="Tekstpodstawowy"/>
        <w:spacing w:before="120" w:after="0"/>
        <w:ind w:left="426"/>
        <w:jc w:val="both"/>
        <w:rPr>
          <w:rFonts w:ascii="Palatino Linotype" w:hAnsi="Palatino Linotype"/>
          <w:sz w:val="22"/>
          <w:szCs w:val="22"/>
        </w:rPr>
      </w:pPr>
      <w:r w:rsidRPr="006937B4">
        <w:rPr>
          <w:rFonts w:ascii="Palatino Linotype" w:hAnsi="Palatino Linotype"/>
          <w:sz w:val="22"/>
          <w:szCs w:val="22"/>
        </w:rPr>
        <w:t>S</w:t>
      </w:r>
      <w:r w:rsidR="00CA0F1E" w:rsidRPr="006937B4">
        <w:rPr>
          <w:rFonts w:ascii="Palatino Linotype" w:hAnsi="Palatino Linotype"/>
          <w:sz w:val="22"/>
          <w:szCs w:val="22"/>
        </w:rPr>
        <w:t>twierdzono następujące ni</w:t>
      </w:r>
      <w:r w:rsidRPr="006937B4">
        <w:rPr>
          <w:rFonts w:ascii="Palatino Linotype" w:hAnsi="Palatino Linotype"/>
          <w:sz w:val="22"/>
          <w:szCs w:val="22"/>
        </w:rPr>
        <w:t>eprawidłowości w oznakowaniu</w:t>
      </w:r>
      <w:r w:rsidR="00FD2EDC" w:rsidRPr="006937B4">
        <w:rPr>
          <w:rFonts w:ascii="Palatino Linotype" w:hAnsi="Palatino Linotype"/>
          <w:sz w:val="22"/>
          <w:szCs w:val="22"/>
        </w:rPr>
        <w:t xml:space="preserve"> (w kolejności według istotności dla konsumentów)</w:t>
      </w:r>
      <w:r w:rsidRPr="006937B4">
        <w:rPr>
          <w:rFonts w:ascii="Palatino Linotype" w:hAnsi="Palatino Linotype"/>
          <w:sz w:val="22"/>
          <w:szCs w:val="22"/>
        </w:rPr>
        <w:t>:</w:t>
      </w:r>
      <w:r w:rsidR="00D67229" w:rsidRPr="006937B4">
        <w:rPr>
          <w:rFonts w:ascii="Palatino Linotype" w:hAnsi="Palatino Linotype"/>
          <w:sz w:val="22"/>
          <w:szCs w:val="22"/>
        </w:rPr>
        <w:t xml:space="preserve"> </w:t>
      </w:r>
    </w:p>
    <w:p w:rsidR="00DB6F3E" w:rsidRDefault="00FD2EDC" w:rsidP="00005FCD">
      <w:pPr>
        <w:pStyle w:val="Tekstpodstawowy"/>
        <w:numPr>
          <w:ilvl w:val="0"/>
          <w:numId w:val="9"/>
        </w:numPr>
        <w:spacing w:before="120" w:after="0"/>
        <w:jc w:val="both"/>
        <w:rPr>
          <w:rFonts w:ascii="Palatino Linotype" w:hAnsi="Palatino Linotype"/>
          <w:sz w:val="22"/>
          <w:szCs w:val="22"/>
        </w:rPr>
      </w:pPr>
      <w:r w:rsidRPr="0076263C">
        <w:rPr>
          <w:rFonts w:ascii="Palatino Linotype" w:hAnsi="Palatino Linotype"/>
          <w:sz w:val="22"/>
          <w:szCs w:val="22"/>
        </w:rPr>
        <w:t xml:space="preserve">stosowanie komunikatów o charakterze oświadczeń </w:t>
      </w:r>
      <w:r w:rsidR="0076263C" w:rsidRPr="0076263C">
        <w:rPr>
          <w:rFonts w:ascii="Palatino Linotype" w:hAnsi="Palatino Linotype"/>
          <w:sz w:val="22"/>
          <w:szCs w:val="22"/>
        </w:rPr>
        <w:t>żywieniowych</w:t>
      </w:r>
      <w:r w:rsidRPr="0076263C">
        <w:rPr>
          <w:rFonts w:ascii="Palatino Linotype" w:hAnsi="Palatino Linotype"/>
          <w:sz w:val="22"/>
          <w:szCs w:val="22"/>
        </w:rPr>
        <w:t>, lecz niezgodnych z przepisami obowiązującymi w tym zakresie, np.</w:t>
      </w:r>
      <w:r w:rsidR="00DB6F3E">
        <w:rPr>
          <w:rFonts w:ascii="Palatino Linotype" w:hAnsi="Palatino Linotype"/>
          <w:sz w:val="22"/>
          <w:szCs w:val="22"/>
        </w:rPr>
        <w:t>:</w:t>
      </w:r>
      <w:r w:rsidR="0076263C" w:rsidRPr="0076263C">
        <w:rPr>
          <w:rFonts w:ascii="Palatino Linotype" w:hAnsi="Palatino Linotype"/>
          <w:sz w:val="22"/>
          <w:szCs w:val="22"/>
        </w:rPr>
        <w:t xml:space="preserve"> </w:t>
      </w:r>
    </w:p>
    <w:p w:rsidR="00DB6F3E" w:rsidRDefault="00DB6F3E" w:rsidP="00DB6F3E">
      <w:pPr>
        <w:pStyle w:val="Tekstpodstawowy"/>
        <w:numPr>
          <w:ilvl w:val="1"/>
          <w:numId w:val="9"/>
        </w:numPr>
        <w:spacing w:before="120" w:after="0"/>
        <w:jc w:val="both"/>
        <w:rPr>
          <w:rFonts w:ascii="Palatino Linotype" w:hAnsi="Palatino Linotype"/>
          <w:sz w:val="22"/>
          <w:szCs w:val="22"/>
        </w:rPr>
      </w:pPr>
      <w:r>
        <w:rPr>
          <w:rFonts w:ascii="Palatino Linotype" w:hAnsi="Palatino Linotype"/>
          <w:sz w:val="22"/>
          <w:szCs w:val="22"/>
        </w:rPr>
        <w:t>„</w:t>
      </w:r>
      <w:r w:rsidRPr="00DB6F3E">
        <w:rPr>
          <w:rFonts w:ascii="Palatino Linotype" w:hAnsi="Palatino Linotype"/>
          <w:i/>
          <w:sz w:val="22"/>
          <w:szCs w:val="22"/>
        </w:rPr>
        <w:t>niskokaloryczny</w:t>
      </w:r>
      <w:r>
        <w:rPr>
          <w:rFonts w:ascii="Palatino Linotype" w:hAnsi="Palatino Linotype"/>
          <w:sz w:val="22"/>
          <w:szCs w:val="22"/>
        </w:rPr>
        <w:t xml:space="preserve">” </w:t>
      </w:r>
      <w:r w:rsidRPr="0076263C">
        <w:rPr>
          <w:rFonts w:ascii="Palatino Linotype" w:hAnsi="Palatino Linotype"/>
          <w:sz w:val="22"/>
          <w:szCs w:val="22"/>
        </w:rPr>
        <w:t xml:space="preserve">na produkcie </w:t>
      </w:r>
      <w:r>
        <w:rPr>
          <w:rFonts w:ascii="Palatino Linotype" w:hAnsi="Palatino Linotype"/>
          <w:sz w:val="22"/>
          <w:szCs w:val="22"/>
        </w:rPr>
        <w:t>o wartości energetycznej 367 kcal</w:t>
      </w:r>
      <w:r w:rsidRPr="0076263C">
        <w:rPr>
          <w:rFonts w:ascii="Palatino Linotype" w:hAnsi="Palatino Linotype"/>
          <w:sz w:val="22"/>
          <w:szCs w:val="22"/>
        </w:rPr>
        <w:t xml:space="preserve"> na 100 g, gdy zgodnie z wymaganiami stosowanie ww. oświadczenia jest dopuszczalne gdy produkt </w:t>
      </w:r>
      <w:r>
        <w:rPr>
          <w:rFonts w:ascii="Palatino Linotype" w:hAnsi="Palatino Linotype"/>
          <w:sz w:val="22"/>
          <w:szCs w:val="22"/>
        </w:rPr>
        <w:t>ma nie więcej niż 40 kcal</w:t>
      </w:r>
      <w:r w:rsidRPr="0076263C">
        <w:rPr>
          <w:rFonts w:ascii="Palatino Linotype" w:hAnsi="Palatino Linotype"/>
          <w:sz w:val="22"/>
          <w:szCs w:val="22"/>
        </w:rPr>
        <w:t xml:space="preserve"> na 100 g</w:t>
      </w:r>
      <w:r>
        <w:rPr>
          <w:rFonts w:ascii="Palatino Linotype" w:hAnsi="Palatino Linotype"/>
          <w:sz w:val="22"/>
          <w:szCs w:val="22"/>
        </w:rPr>
        <w:t>,</w:t>
      </w:r>
    </w:p>
    <w:p w:rsidR="00FD2EDC" w:rsidRPr="0076263C" w:rsidRDefault="0076263C" w:rsidP="00DB6F3E">
      <w:pPr>
        <w:pStyle w:val="Tekstpodstawowy"/>
        <w:numPr>
          <w:ilvl w:val="1"/>
          <w:numId w:val="9"/>
        </w:numPr>
        <w:spacing w:before="120" w:after="0"/>
        <w:jc w:val="both"/>
        <w:rPr>
          <w:rFonts w:ascii="Palatino Linotype" w:hAnsi="Palatino Linotype"/>
          <w:sz w:val="22"/>
          <w:szCs w:val="22"/>
        </w:rPr>
      </w:pPr>
      <w:r w:rsidRPr="0076263C">
        <w:rPr>
          <w:rFonts w:ascii="Palatino Linotype" w:hAnsi="Palatino Linotype"/>
          <w:sz w:val="22"/>
          <w:szCs w:val="22"/>
        </w:rPr>
        <w:t>„</w:t>
      </w:r>
      <w:r w:rsidRPr="00DB6F3E">
        <w:rPr>
          <w:rFonts w:ascii="Palatino Linotype" w:hAnsi="Palatino Linotype"/>
          <w:i/>
          <w:sz w:val="22"/>
          <w:szCs w:val="22"/>
        </w:rPr>
        <w:t>niska</w:t>
      </w:r>
      <w:r w:rsidRPr="0076263C">
        <w:rPr>
          <w:rFonts w:ascii="Palatino Linotype" w:hAnsi="Palatino Linotype"/>
          <w:sz w:val="22"/>
          <w:szCs w:val="22"/>
        </w:rPr>
        <w:t xml:space="preserve"> </w:t>
      </w:r>
      <w:r w:rsidRPr="00DB6F3E">
        <w:rPr>
          <w:rFonts w:ascii="Palatino Linotype" w:hAnsi="Palatino Linotype"/>
          <w:i/>
          <w:sz w:val="22"/>
          <w:szCs w:val="22"/>
        </w:rPr>
        <w:t>zawartość tłuszczu</w:t>
      </w:r>
      <w:r w:rsidRPr="0076263C">
        <w:rPr>
          <w:rFonts w:ascii="Palatino Linotype" w:hAnsi="Palatino Linotype"/>
          <w:sz w:val="22"/>
          <w:szCs w:val="22"/>
        </w:rPr>
        <w:t>” na produkcie zawierającym 12,7 g na 100 g, gdy zgodnie z wymaganiami stosowanie ww. oświadczenia jest dopuszczalne gdy produkt zawiera nie więcej niż 3 g tłuszczu na 100 g</w:t>
      </w:r>
      <w:r w:rsidR="00D32FA5" w:rsidRPr="0076263C">
        <w:rPr>
          <w:rFonts w:ascii="Palatino Linotype" w:hAnsi="Palatino Linotype"/>
          <w:sz w:val="22"/>
          <w:szCs w:val="22"/>
        </w:rPr>
        <w:t>,</w:t>
      </w:r>
    </w:p>
    <w:p w:rsidR="001A3DB0" w:rsidRDefault="001A3DB0" w:rsidP="001A3DB0">
      <w:pPr>
        <w:pStyle w:val="Tekstpodstawowy"/>
        <w:numPr>
          <w:ilvl w:val="0"/>
          <w:numId w:val="9"/>
        </w:numPr>
        <w:spacing w:before="120" w:after="0"/>
        <w:jc w:val="both"/>
        <w:rPr>
          <w:rFonts w:ascii="Palatino Linotype" w:hAnsi="Palatino Linotype"/>
          <w:sz w:val="22"/>
          <w:szCs w:val="22"/>
        </w:rPr>
      </w:pPr>
      <w:r w:rsidRPr="0076263C">
        <w:rPr>
          <w:rFonts w:ascii="Palatino Linotype" w:hAnsi="Palatino Linotype"/>
          <w:sz w:val="22"/>
          <w:szCs w:val="22"/>
        </w:rPr>
        <w:t>stosowanie komunikat</w:t>
      </w:r>
      <w:r w:rsidR="007D03A7">
        <w:rPr>
          <w:rFonts w:ascii="Palatino Linotype" w:hAnsi="Palatino Linotype"/>
          <w:sz w:val="22"/>
          <w:szCs w:val="22"/>
        </w:rPr>
        <w:t>u</w:t>
      </w:r>
      <w:r w:rsidRPr="0076263C">
        <w:rPr>
          <w:rFonts w:ascii="Palatino Linotype" w:hAnsi="Palatino Linotype"/>
          <w:sz w:val="22"/>
          <w:szCs w:val="22"/>
        </w:rPr>
        <w:t xml:space="preserve"> o charakterze oświadcze</w:t>
      </w:r>
      <w:r w:rsidR="007D03A7">
        <w:rPr>
          <w:rFonts w:ascii="Palatino Linotype" w:hAnsi="Palatino Linotype"/>
          <w:sz w:val="22"/>
          <w:szCs w:val="22"/>
        </w:rPr>
        <w:t>nia</w:t>
      </w:r>
      <w:r w:rsidRPr="0076263C">
        <w:rPr>
          <w:rFonts w:ascii="Palatino Linotype" w:hAnsi="Palatino Linotype"/>
          <w:sz w:val="22"/>
          <w:szCs w:val="22"/>
        </w:rPr>
        <w:t xml:space="preserve"> </w:t>
      </w:r>
      <w:r w:rsidR="007D03A7">
        <w:rPr>
          <w:rFonts w:ascii="Palatino Linotype" w:hAnsi="Palatino Linotype"/>
          <w:sz w:val="22"/>
          <w:szCs w:val="22"/>
        </w:rPr>
        <w:t>zdrowotnego</w:t>
      </w:r>
      <w:r w:rsidRPr="0076263C">
        <w:rPr>
          <w:rFonts w:ascii="Palatino Linotype" w:hAnsi="Palatino Linotype"/>
          <w:sz w:val="22"/>
          <w:szCs w:val="22"/>
        </w:rPr>
        <w:t>, lecz niezgodn</w:t>
      </w:r>
      <w:r w:rsidR="007D03A7">
        <w:rPr>
          <w:rFonts w:ascii="Palatino Linotype" w:hAnsi="Palatino Linotype"/>
          <w:sz w:val="22"/>
          <w:szCs w:val="22"/>
        </w:rPr>
        <w:t>ego</w:t>
      </w:r>
      <w:r w:rsidRPr="0076263C">
        <w:rPr>
          <w:rFonts w:ascii="Palatino Linotype" w:hAnsi="Palatino Linotype"/>
          <w:sz w:val="22"/>
          <w:szCs w:val="22"/>
        </w:rPr>
        <w:t xml:space="preserve"> z przepisami obowiązującymi w tym zakresie, np.</w:t>
      </w:r>
      <w:r>
        <w:rPr>
          <w:rFonts w:ascii="Palatino Linotype" w:hAnsi="Palatino Linotype"/>
          <w:sz w:val="22"/>
          <w:szCs w:val="22"/>
        </w:rPr>
        <w:t>:</w:t>
      </w:r>
      <w:r w:rsidRPr="0076263C">
        <w:rPr>
          <w:rFonts w:ascii="Palatino Linotype" w:hAnsi="Palatino Linotype"/>
          <w:sz w:val="22"/>
          <w:szCs w:val="22"/>
        </w:rPr>
        <w:t xml:space="preserve"> </w:t>
      </w:r>
      <w:r w:rsidR="007D03A7">
        <w:rPr>
          <w:rFonts w:ascii="Palatino Linotype" w:hAnsi="Palatino Linotype"/>
          <w:sz w:val="22"/>
          <w:szCs w:val="22"/>
        </w:rPr>
        <w:t>„</w:t>
      </w:r>
      <w:r w:rsidR="007D03A7" w:rsidRPr="00D624B2">
        <w:rPr>
          <w:rFonts w:ascii="Palatino Linotype" w:hAnsi="Palatino Linotype"/>
          <w:i/>
          <w:sz w:val="22"/>
          <w:szCs w:val="22"/>
        </w:rPr>
        <w:t>pomaga w utrzymaniu zdrowych kości</w:t>
      </w:r>
      <w:r w:rsidR="007D03A7">
        <w:rPr>
          <w:rFonts w:ascii="Palatino Linotype" w:hAnsi="Palatino Linotype"/>
          <w:sz w:val="22"/>
          <w:szCs w:val="22"/>
        </w:rPr>
        <w:t>” zamiast: „</w:t>
      </w:r>
      <w:r w:rsidR="007D03A7" w:rsidRPr="00D624B2">
        <w:rPr>
          <w:rFonts w:ascii="Palatino Linotype" w:hAnsi="Palatino Linotype"/>
          <w:i/>
          <w:sz w:val="22"/>
          <w:szCs w:val="22"/>
        </w:rPr>
        <w:t>białko pomaga w utrzymaniu zdrowych kości</w:t>
      </w:r>
      <w:r w:rsidR="007D03A7">
        <w:rPr>
          <w:rFonts w:ascii="Palatino Linotype" w:hAnsi="Palatino Linotype"/>
          <w:sz w:val="22"/>
          <w:szCs w:val="22"/>
        </w:rPr>
        <w:t>”,</w:t>
      </w:r>
    </w:p>
    <w:p w:rsidR="00D624B2" w:rsidRPr="003129FC" w:rsidRDefault="00D624B2" w:rsidP="00D624B2">
      <w:pPr>
        <w:pStyle w:val="Tekstpodstawowy"/>
        <w:numPr>
          <w:ilvl w:val="0"/>
          <w:numId w:val="9"/>
        </w:numPr>
        <w:spacing w:before="120" w:after="0"/>
        <w:jc w:val="both"/>
        <w:rPr>
          <w:rFonts w:ascii="Palatino Linotype" w:hAnsi="Palatino Linotype"/>
          <w:sz w:val="22"/>
          <w:szCs w:val="22"/>
        </w:rPr>
      </w:pPr>
      <w:r w:rsidRPr="003129FC">
        <w:rPr>
          <w:rFonts w:ascii="Palatino Linotype" w:hAnsi="Palatino Linotype"/>
          <w:sz w:val="22"/>
          <w:szCs w:val="22"/>
        </w:rPr>
        <w:t xml:space="preserve">stosowanie sprzecznych deklaracji odnoszących się do </w:t>
      </w:r>
      <w:r>
        <w:rPr>
          <w:rFonts w:ascii="Palatino Linotype" w:hAnsi="Palatino Linotype"/>
          <w:sz w:val="22"/>
          <w:szCs w:val="22"/>
        </w:rPr>
        <w:t>przeznaczenia produktu, np. jednocześnie zamieszczono deklarację „</w:t>
      </w:r>
      <w:r w:rsidRPr="003129FC">
        <w:rPr>
          <w:rFonts w:ascii="Palatino Linotype" w:hAnsi="Palatino Linotype"/>
          <w:i/>
          <w:sz w:val="22"/>
          <w:szCs w:val="22"/>
        </w:rPr>
        <w:t xml:space="preserve">środek spożywczy specjalnego przeznaczenia </w:t>
      </w:r>
      <w:r w:rsidRPr="003129FC">
        <w:rPr>
          <w:rFonts w:ascii="Palatino Linotype" w:hAnsi="Palatino Linotype"/>
          <w:i/>
          <w:sz w:val="22"/>
          <w:szCs w:val="22"/>
        </w:rPr>
        <w:lastRenderedPageBreak/>
        <w:t>żywieniowego dla niemowląt i małych dzieci</w:t>
      </w:r>
      <w:r>
        <w:rPr>
          <w:rFonts w:ascii="Palatino Linotype" w:hAnsi="Palatino Linotype"/>
          <w:sz w:val="22"/>
          <w:szCs w:val="22"/>
        </w:rPr>
        <w:t>” oraz „</w:t>
      </w:r>
      <w:r w:rsidRPr="003129FC">
        <w:rPr>
          <w:rFonts w:ascii="Palatino Linotype" w:hAnsi="Palatino Linotype"/>
          <w:i/>
          <w:sz w:val="22"/>
          <w:szCs w:val="22"/>
        </w:rPr>
        <w:t>po 12 miesiącu</w:t>
      </w:r>
      <w:r>
        <w:rPr>
          <w:rFonts w:ascii="Palatino Linotype" w:hAnsi="Palatino Linotype"/>
          <w:sz w:val="22"/>
          <w:szCs w:val="22"/>
        </w:rPr>
        <w:t xml:space="preserve">”, tj. z drugiego komunikatu wynikało inaczej niż z pierwszego, że produkt nie jest przeznaczony dla niemowląt (zgodnie z przepisami, </w:t>
      </w:r>
      <w:r w:rsidRPr="00621CFB">
        <w:rPr>
          <w:rFonts w:ascii="Palatino Linotype" w:hAnsi="Palatino Linotype"/>
          <w:i/>
          <w:sz w:val="22"/>
          <w:szCs w:val="22"/>
        </w:rPr>
        <w:t>niemowlę</w:t>
      </w:r>
      <w:r>
        <w:rPr>
          <w:rFonts w:ascii="Palatino Linotype" w:hAnsi="Palatino Linotype"/>
          <w:sz w:val="22"/>
          <w:szCs w:val="22"/>
        </w:rPr>
        <w:t xml:space="preserve"> to</w:t>
      </w:r>
      <w:r w:rsidRPr="00621CFB">
        <w:rPr>
          <w:rFonts w:ascii="Palatino Linotype" w:hAnsi="Palatino Linotype"/>
          <w:sz w:val="22"/>
          <w:szCs w:val="22"/>
        </w:rPr>
        <w:t xml:space="preserve"> dziecko poniżej </w:t>
      </w:r>
      <w:r>
        <w:rPr>
          <w:rFonts w:ascii="Palatino Linotype" w:hAnsi="Palatino Linotype"/>
          <w:sz w:val="22"/>
          <w:szCs w:val="22"/>
        </w:rPr>
        <w:t>12</w:t>
      </w:r>
      <w:r w:rsidRPr="00621CFB">
        <w:rPr>
          <w:rFonts w:ascii="Palatino Linotype" w:hAnsi="Palatino Linotype"/>
          <w:sz w:val="22"/>
          <w:szCs w:val="22"/>
        </w:rPr>
        <w:t xml:space="preserve"> miesiąca życia;</w:t>
      </w:r>
      <w:r>
        <w:rPr>
          <w:rFonts w:ascii="Palatino Linotype" w:hAnsi="Palatino Linotype"/>
          <w:sz w:val="22"/>
          <w:szCs w:val="22"/>
        </w:rPr>
        <w:t xml:space="preserve"> ),</w:t>
      </w:r>
    </w:p>
    <w:p w:rsidR="00D624B2" w:rsidRPr="000722D5" w:rsidRDefault="00D624B2" w:rsidP="00D624B2">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niepodanie nazwy produktu lub podanie nieprawidłowej nazwy, np. zamieszczenie jednocześnie nazw „wafle kakaowe” i „wafle o smaku kakaowym” oraz „wafle przekładane kremem kakaowym”, użycie w nazwach bezglutenowych chlebów określenia „naturalny”, gdy zawierały one dodatki do żywności takie jak substancje zagęszczające, konserwant lub barwnik, określenie w nazwie kisielu jako „mocno owocowy” gdy zawierał on tylko 0,1% proszku truskawkowego,</w:t>
      </w:r>
    </w:p>
    <w:p w:rsidR="00D624B2" w:rsidRDefault="00D624B2" w:rsidP="00D624B2">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brak polskiej wersji językowej całego oznakowania lub niektórych istotnych informacji o produkcie, np. dotyczących wersji smakowej napoju dla sportowców, liczby porcji w opakowaniu, kraju pochodzenia składników rolnictwa ekologicznego,</w:t>
      </w:r>
    </w:p>
    <w:p w:rsidR="00D624B2" w:rsidRDefault="00D624B2" w:rsidP="00D624B2">
      <w:pPr>
        <w:pStyle w:val="Tekstpodstawowy"/>
        <w:numPr>
          <w:ilvl w:val="0"/>
          <w:numId w:val="9"/>
        </w:numPr>
        <w:spacing w:before="120" w:after="0"/>
        <w:jc w:val="both"/>
        <w:rPr>
          <w:rFonts w:ascii="Palatino Linotype" w:hAnsi="Palatino Linotype"/>
          <w:sz w:val="22"/>
          <w:szCs w:val="22"/>
        </w:rPr>
      </w:pPr>
      <w:r w:rsidRPr="000722D5">
        <w:rPr>
          <w:rFonts w:ascii="Palatino Linotype" w:hAnsi="Palatino Linotype"/>
          <w:sz w:val="22"/>
          <w:szCs w:val="22"/>
        </w:rPr>
        <w:t>nieprawidłowości dotyczące informowania o składnikach alergennych lub powodujących reakcje nietolerancji, w szczególności niewyróżnienie ww. składników w wykazie składników oraz podawanie deklaracji typu „może zawierać śladowe ilości alergenu”, gdy przepisy prawa nie definiują w żaden sposób pojęcia „śladowych ilości”, zatem tego typu komunikat był niejednoznaczny dla konsumentów,</w:t>
      </w:r>
    </w:p>
    <w:p w:rsidR="001A3DB0" w:rsidRDefault="00D624B2" w:rsidP="00621CFB">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 xml:space="preserve">brak </w:t>
      </w:r>
      <w:r w:rsidR="001A3DB0">
        <w:rPr>
          <w:rFonts w:ascii="Palatino Linotype" w:hAnsi="Palatino Linotype"/>
          <w:sz w:val="22"/>
          <w:szCs w:val="22"/>
        </w:rPr>
        <w:t>ilościowej zawartości kakao występującego w nazwie produktu oraz podkreślonego słownie i graficznie w jego oznakowaniu,</w:t>
      </w:r>
    </w:p>
    <w:p w:rsidR="00005FCD" w:rsidRPr="00200447" w:rsidRDefault="00CC68EF" w:rsidP="00005FCD">
      <w:pPr>
        <w:pStyle w:val="Tekstpodstawowy"/>
        <w:numPr>
          <w:ilvl w:val="0"/>
          <w:numId w:val="9"/>
        </w:numPr>
        <w:spacing w:before="120" w:after="0"/>
        <w:jc w:val="both"/>
        <w:rPr>
          <w:rFonts w:ascii="Palatino Linotype" w:hAnsi="Palatino Linotype"/>
          <w:sz w:val="22"/>
          <w:szCs w:val="22"/>
        </w:rPr>
      </w:pPr>
      <w:r w:rsidRPr="00200447">
        <w:rPr>
          <w:rFonts w:ascii="Palatino Linotype" w:hAnsi="Palatino Linotype"/>
          <w:sz w:val="22"/>
          <w:szCs w:val="22"/>
        </w:rPr>
        <w:t>mniejszej wagi niezgodności</w:t>
      </w:r>
      <w:r w:rsidR="00860CBE" w:rsidRPr="00200447">
        <w:rPr>
          <w:rFonts w:ascii="Palatino Linotype" w:hAnsi="Palatino Linotype"/>
          <w:sz w:val="22"/>
          <w:szCs w:val="22"/>
        </w:rPr>
        <w:t>.</w:t>
      </w:r>
    </w:p>
    <w:p w:rsidR="004345DA" w:rsidRPr="00252124" w:rsidRDefault="00252124" w:rsidP="004345DA">
      <w:pPr>
        <w:pStyle w:val="Tekstpodstawowy"/>
        <w:numPr>
          <w:ilvl w:val="0"/>
          <w:numId w:val="5"/>
        </w:numPr>
        <w:spacing w:before="120" w:after="0"/>
        <w:ind w:left="426" w:hanging="426"/>
        <w:jc w:val="both"/>
        <w:rPr>
          <w:rFonts w:ascii="Palatino Linotype" w:hAnsi="Palatino Linotype"/>
          <w:sz w:val="22"/>
          <w:szCs w:val="22"/>
        </w:rPr>
      </w:pPr>
      <w:r w:rsidRPr="00252124">
        <w:rPr>
          <w:rFonts w:ascii="Palatino Linotype" w:hAnsi="Palatino Linotype"/>
          <w:sz w:val="22"/>
          <w:szCs w:val="22"/>
        </w:rPr>
        <w:t>W laboratoriach zbadano ogółem 80 partii produktów, kwestionując 4 partie (5 proc. zbadanych) z uwagi na niezgodność z zamieszczonym w oznakowaniu oświadczeniem żywieniowym lub informacją o wartości odżywczej, np.:</w:t>
      </w:r>
    </w:p>
    <w:p w:rsidR="004345DA" w:rsidRPr="00252124" w:rsidRDefault="00E9695D" w:rsidP="004345DA">
      <w:pPr>
        <w:pStyle w:val="Tekstpodstawowy"/>
        <w:numPr>
          <w:ilvl w:val="0"/>
          <w:numId w:val="9"/>
        </w:numPr>
        <w:spacing w:before="120" w:after="0"/>
        <w:jc w:val="both"/>
        <w:rPr>
          <w:rFonts w:ascii="Palatino Linotype" w:hAnsi="Palatino Linotype"/>
          <w:sz w:val="22"/>
          <w:szCs w:val="22"/>
        </w:rPr>
      </w:pPr>
      <w:r w:rsidRPr="00252124">
        <w:rPr>
          <w:rFonts w:ascii="Palatino Linotype" w:hAnsi="Palatino Linotype"/>
          <w:sz w:val="22"/>
          <w:szCs w:val="22"/>
        </w:rPr>
        <w:t>w czekoladzie gorzkiej bez dodatku cukru stwierdzono zawyżoną, w porównaniu do deklaracji w wartości odżywczej, zawartość cukru oraz stwierdzono zawartość sacharozy oraz laktozy</w:t>
      </w:r>
      <w:r w:rsidR="004345DA" w:rsidRPr="00252124">
        <w:rPr>
          <w:rFonts w:ascii="Palatino Linotype" w:hAnsi="Palatino Linotype"/>
          <w:sz w:val="22"/>
          <w:szCs w:val="22"/>
        </w:rPr>
        <w:t xml:space="preserve"> </w:t>
      </w:r>
      <w:r w:rsidRPr="00252124">
        <w:rPr>
          <w:rFonts w:ascii="Palatino Linotype" w:hAnsi="Palatino Linotype"/>
          <w:sz w:val="22"/>
          <w:szCs w:val="22"/>
        </w:rPr>
        <w:t>niedeklarowanych w oznakowaniu,</w:t>
      </w:r>
    </w:p>
    <w:p w:rsidR="004345DA" w:rsidRPr="00E8304C" w:rsidRDefault="00D624B2" w:rsidP="004345DA">
      <w:pPr>
        <w:pStyle w:val="Tekstpodstawowy"/>
        <w:numPr>
          <w:ilvl w:val="0"/>
          <w:numId w:val="9"/>
        </w:numPr>
        <w:spacing w:before="120" w:after="0"/>
        <w:jc w:val="both"/>
        <w:rPr>
          <w:rFonts w:ascii="Palatino Linotype" w:hAnsi="Palatino Linotype"/>
          <w:sz w:val="22"/>
          <w:szCs w:val="22"/>
        </w:rPr>
      </w:pPr>
      <w:r w:rsidRPr="00E8304C">
        <w:rPr>
          <w:rFonts w:ascii="Palatino Linotype" w:hAnsi="Palatino Linotype"/>
          <w:sz w:val="22"/>
          <w:szCs w:val="22"/>
        </w:rPr>
        <w:t xml:space="preserve">w produktach dla niemowląt i małych dzieci </w:t>
      </w:r>
      <w:r>
        <w:rPr>
          <w:rFonts w:ascii="Palatino Linotype" w:hAnsi="Palatino Linotype"/>
          <w:sz w:val="22"/>
          <w:szCs w:val="22"/>
        </w:rPr>
        <w:t xml:space="preserve">stwierdzono </w:t>
      </w:r>
      <w:r w:rsidR="00DA7AC9" w:rsidRPr="00E8304C">
        <w:rPr>
          <w:rFonts w:ascii="Palatino Linotype" w:hAnsi="Palatino Linotype"/>
          <w:sz w:val="22"/>
          <w:szCs w:val="22"/>
        </w:rPr>
        <w:t xml:space="preserve">2,5 </w:t>
      </w:r>
      <w:r w:rsidR="00E8304C">
        <w:rPr>
          <w:rFonts w:ascii="Palatino Linotype" w:hAnsi="Palatino Linotype"/>
          <w:sz w:val="22"/>
          <w:szCs w:val="22"/>
        </w:rPr>
        <w:t>i</w:t>
      </w:r>
      <w:r w:rsidR="00DA7AC9" w:rsidRPr="00E8304C">
        <w:rPr>
          <w:rFonts w:ascii="Palatino Linotype" w:hAnsi="Palatino Linotype"/>
          <w:sz w:val="22"/>
          <w:szCs w:val="22"/>
        </w:rPr>
        <w:t xml:space="preserve"> 4-krotnie </w:t>
      </w:r>
      <w:r w:rsidR="004345DA" w:rsidRPr="00E8304C">
        <w:rPr>
          <w:rFonts w:ascii="Palatino Linotype" w:hAnsi="Palatino Linotype"/>
          <w:sz w:val="22"/>
          <w:szCs w:val="22"/>
        </w:rPr>
        <w:t>wyższ</w:t>
      </w:r>
      <w:r>
        <w:rPr>
          <w:rFonts w:ascii="Palatino Linotype" w:hAnsi="Palatino Linotype"/>
          <w:sz w:val="22"/>
          <w:szCs w:val="22"/>
        </w:rPr>
        <w:t>ą</w:t>
      </w:r>
      <w:r w:rsidR="004345DA" w:rsidRPr="00E8304C">
        <w:rPr>
          <w:rFonts w:ascii="Palatino Linotype" w:hAnsi="Palatino Linotype"/>
          <w:sz w:val="22"/>
          <w:szCs w:val="22"/>
        </w:rPr>
        <w:t xml:space="preserve"> zawartość </w:t>
      </w:r>
      <w:r w:rsidR="00DA7AC9" w:rsidRPr="00E8304C">
        <w:rPr>
          <w:rFonts w:ascii="Palatino Linotype" w:hAnsi="Palatino Linotype"/>
          <w:sz w:val="22"/>
          <w:szCs w:val="22"/>
        </w:rPr>
        <w:t>witaminy C</w:t>
      </w:r>
      <w:r>
        <w:rPr>
          <w:rFonts w:ascii="Palatino Linotype" w:hAnsi="Palatino Linotype"/>
          <w:sz w:val="22"/>
          <w:szCs w:val="22"/>
        </w:rPr>
        <w:t xml:space="preserve"> </w:t>
      </w:r>
      <w:r w:rsidR="00DA7AC9" w:rsidRPr="00E8304C">
        <w:rPr>
          <w:rFonts w:ascii="Palatino Linotype" w:hAnsi="Palatino Linotype"/>
          <w:sz w:val="22"/>
          <w:szCs w:val="22"/>
        </w:rPr>
        <w:t>spowodowan</w:t>
      </w:r>
      <w:r>
        <w:rPr>
          <w:rFonts w:ascii="Palatino Linotype" w:hAnsi="Palatino Linotype"/>
          <w:sz w:val="22"/>
          <w:szCs w:val="22"/>
        </w:rPr>
        <w:t>ą</w:t>
      </w:r>
      <w:r w:rsidR="00DA7AC9" w:rsidRPr="00E8304C">
        <w:rPr>
          <w:rFonts w:ascii="Palatino Linotype" w:hAnsi="Palatino Linotype"/>
          <w:sz w:val="22"/>
          <w:szCs w:val="22"/>
        </w:rPr>
        <w:t xml:space="preserve"> – jak wyjaśnił producent – zastosowaniem zbyt dużego naddatku technologicznego (witamina C jest związkiem nietrwałym, którego zawartość znacząco spada wraz z upływem czasu przechowywania produktu</w:t>
      </w:r>
      <w:r>
        <w:rPr>
          <w:rFonts w:ascii="Palatino Linotype" w:hAnsi="Palatino Linotype"/>
          <w:sz w:val="22"/>
          <w:szCs w:val="22"/>
        </w:rPr>
        <w:t xml:space="preserve">, dlatego producent zastosował większy dodatek tej witaminy niż </w:t>
      </w:r>
      <w:r w:rsidR="001E2AA5">
        <w:rPr>
          <w:rFonts w:ascii="Palatino Linotype" w:hAnsi="Palatino Linotype"/>
          <w:sz w:val="22"/>
          <w:szCs w:val="22"/>
        </w:rPr>
        <w:t>za</w:t>
      </w:r>
      <w:r>
        <w:rPr>
          <w:rFonts w:ascii="Palatino Linotype" w:hAnsi="Palatino Linotype"/>
          <w:sz w:val="22"/>
          <w:szCs w:val="22"/>
        </w:rPr>
        <w:t>deklarował w oznakowaniu</w:t>
      </w:r>
      <w:r w:rsidR="00DA7AC9" w:rsidRPr="00E8304C">
        <w:rPr>
          <w:rFonts w:ascii="Palatino Linotype" w:hAnsi="Palatino Linotype"/>
          <w:sz w:val="22"/>
          <w:szCs w:val="22"/>
        </w:rPr>
        <w:t>)</w:t>
      </w:r>
      <w:r w:rsidR="004345DA" w:rsidRPr="00E8304C">
        <w:rPr>
          <w:rFonts w:ascii="Palatino Linotype" w:hAnsi="Palatino Linotype"/>
          <w:sz w:val="22"/>
          <w:szCs w:val="22"/>
        </w:rPr>
        <w:t>.</w:t>
      </w:r>
    </w:p>
    <w:p w:rsidR="004345DA" w:rsidRPr="003E4ECB" w:rsidRDefault="004345DA" w:rsidP="004345DA">
      <w:pPr>
        <w:pStyle w:val="Tekstpodstawowy"/>
        <w:numPr>
          <w:ilvl w:val="0"/>
          <w:numId w:val="5"/>
        </w:numPr>
        <w:spacing w:before="120" w:after="0"/>
        <w:ind w:left="426" w:hanging="426"/>
        <w:jc w:val="both"/>
        <w:rPr>
          <w:rStyle w:val="h11"/>
          <w:rFonts w:ascii="Palatino Linotype" w:hAnsi="Palatino Linotype"/>
          <w:b w:val="0"/>
          <w:bCs w:val="0"/>
          <w:sz w:val="22"/>
          <w:szCs w:val="22"/>
        </w:rPr>
      </w:pPr>
      <w:r w:rsidRPr="003E4ECB">
        <w:rPr>
          <w:rFonts w:ascii="Palatino Linotype" w:hAnsi="Palatino Linotype"/>
          <w:sz w:val="22"/>
          <w:szCs w:val="22"/>
        </w:rPr>
        <w:t xml:space="preserve">Pod względem zgodności ilości rzeczywistej </w:t>
      </w:r>
      <w:r w:rsidRPr="003E4ECB">
        <w:rPr>
          <w:rFonts w:ascii="Palatino Linotype" w:hAnsi="Palatino Linotype" w:cs="TimesNewRomanPSMT"/>
          <w:sz w:val="22"/>
          <w:szCs w:val="22"/>
        </w:rPr>
        <w:t>z ilością nominalną towaru podaną przez paczkującego na opakowaniu</w:t>
      </w:r>
      <w:r w:rsidRPr="003E4ECB">
        <w:rPr>
          <w:rFonts w:ascii="Palatino Linotype" w:hAnsi="Palatino Linotype"/>
          <w:sz w:val="22"/>
          <w:szCs w:val="22"/>
        </w:rPr>
        <w:t xml:space="preserve"> sprawdzono łącznie </w:t>
      </w:r>
      <w:r w:rsidR="00C81416" w:rsidRPr="003E4ECB">
        <w:rPr>
          <w:rFonts w:ascii="Palatino Linotype" w:hAnsi="Palatino Linotype"/>
          <w:sz w:val="22"/>
          <w:szCs w:val="22"/>
        </w:rPr>
        <w:t>212</w:t>
      </w:r>
      <w:r w:rsidRPr="003E4ECB">
        <w:rPr>
          <w:rFonts w:ascii="Palatino Linotype" w:hAnsi="Palatino Linotype"/>
          <w:sz w:val="22"/>
          <w:szCs w:val="22"/>
        </w:rPr>
        <w:t xml:space="preserve"> opakowa</w:t>
      </w:r>
      <w:r w:rsidR="00C81416" w:rsidRPr="003E4ECB">
        <w:rPr>
          <w:rFonts w:ascii="Palatino Linotype" w:hAnsi="Palatino Linotype"/>
          <w:sz w:val="22"/>
          <w:szCs w:val="22"/>
        </w:rPr>
        <w:t>ń</w:t>
      </w:r>
      <w:r w:rsidRPr="003E4ECB">
        <w:rPr>
          <w:rFonts w:ascii="Palatino Linotype" w:hAnsi="Palatino Linotype"/>
          <w:sz w:val="22"/>
          <w:szCs w:val="22"/>
        </w:rPr>
        <w:t xml:space="preserve"> </w:t>
      </w:r>
      <w:r w:rsidR="00C81416" w:rsidRPr="003E4ECB">
        <w:rPr>
          <w:rFonts w:ascii="Palatino Linotype" w:hAnsi="Palatino Linotype"/>
          <w:sz w:val="22"/>
          <w:szCs w:val="22"/>
        </w:rPr>
        <w:t>produktów</w:t>
      </w:r>
      <w:r w:rsidRPr="003E4ECB">
        <w:rPr>
          <w:rFonts w:ascii="Palatino Linotype" w:hAnsi="Palatino Linotype"/>
          <w:sz w:val="22"/>
          <w:szCs w:val="22"/>
        </w:rPr>
        <w:t xml:space="preserve">. Wyniki pomiaru zawartości opakowań </w:t>
      </w:r>
      <w:r w:rsidR="003E4ECB" w:rsidRPr="003E4ECB">
        <w:rPr>
          <w:rFonts w:ascii="Palatino Linotype" w:hAnsi="Palatino Linotype"/>
          <w:sz w:val="22"/>
          <w:szCs w:val="22"/>
        </w:rPr>
        <w:t xml:space="preserve">nie </w:t>
      </w:r>
      <w:r w:rsidRPr="003E4ECB">
        <w:rPr>
          <w:rFonts w:ascii="Palatino Linotype" w:hAnsi="Palatino Linotype"/>
          <w:sz w:val="22"/>
          <w:szCs w:val="22"/>
        </w:rPr>
        <w:t>przekroczyły dwukrotn</w:t>
      </w:r>
      <w:r w:rsidR="003E4ECB" w:rsidRPr="003E4ECB">
        <w:rPr>
          <w:rFonts w:ascii="Palatino Linotype" w:hAnsi="Palatino Linotype"/>
          <w:sz w:val="22"/>
          <w:szCs w:val="22"/>
        </w:rPr>
        <w:t>ej</w:t>
      </w:r>
      <w:r w:rsidRPr="003E4ECB">
        <w:rPr>
          <w:rFonts w:ascii="Palatino Linotype" w:hAnsi="Palatino Linotype"/>
          <w:sz w:val="22"/>
          <w:szCs w:val="22"/>
        </w:rPr>
        <w:t xml:space="preserve"> </w:t>
      </w:r>
      <w:r w:rsidRPr="003E4ECB">
        <w:rPr>
          <w:rFonts w:ascii="Palatino Linotype" w:hAnsi="Palatino Linotype" w:cs="TimesNewRomanPSMT"/>
          <w:sz w:val="22"/>
          <w:szCs w:val="22"/>
        </w:rPr>
        <w:t xml:space="preserve">ujemnej </w:t>
      </w:r>
      <w:r w:rsidRPr="00FD2D69">
        <w:rPr>
          <w:rFonts w:ascii="Palatino Linotype" w:hAnsi="Palatino Linotype" w:cs="TimesNewRomanPSMT"/>
          <w:sz w:val="22"/>
          <w:szCs w:val="22"/>
        </w:rPr>
        <w:t>wartości błędu ilości towaru paczkowanego (</w:t>
      </w:r>
      <w:r w:rsidRPr="00FD2D69">
        <w:rPr>
          <w:rFonts w:ascii="Palatino Linotype" w:hAnsi="Palatino Linotype"/>
          <w:spacing w:val="6"/>
          <w:sz w:val="22"/>
          <w:szCs w:val="22"/>
        </w:rPr>
        <w:t>T</w:t>
      </w:r>
      <w:r w:rsidRPr="00FD2D69">
        <w:rPr>
          <w:rFonts w:ascii="Palatino Linotype" w:hAnsi="Palatino Linotype"/>
          <w:spacing w:val="6"/>
          <w:sz w:val="22"/>
          <w:szCs w:val="22"/>
          <w:vertAlign w:val="subscript"/>
        </w:rPr>
        <w:t>1</w:t>
      </w:r>
      <w:r w:rsidRPr="00FD2D69">
        <w:rPr>
          <w:rFonts w:ascii="Palatino Linotype" w:hAnsi="Palatino Linotype"/>
          <w:spacing w:val="6"/>
          <w:sz w:val="22"/>
          <w:szCs w:val="22"/>
        </w:rPr>
        <w:t>),</w:t>
      </w:r>
      <w:r w:rsidRPr="00FD2D69">
        <w:rPr>
          <w:rFonts w:ascii="Palatino Linotype" w:hAnsi="Palatino Linotype"/>
          <w:spacing w:val="6"/>
          <w:sz w:val="22"/>
          <w:szCs w:val="22"/>
          <w:vertAlign w:val="subscript"/>
        </w:rPr>
        <w:t xml:space="preserve"> </w:t>
      </w:r>
      <w:r w:rsidRPr="00FD2D69">
        <w:rPr>
          <w:rFonts w:ascii="Palatino Linotype" w:hAnsi="Palatino Linotype"/>
          <w:spacing w:val="6"/>
          <w:sz w:val="22"/>
          <w:szCs w:val="22"/>
        </w:rPr>
        <w:t>określonej w</w:t>
      </w:r>
      <w:r w:rsidRPr="00FD2D69">
        <w:rPr>
          <w:rFonts w:ascii="Palatino Linotype" w:hAnsi="Palatino Linotype"/>
          <w:sz w:val="22"/>
          <w:szCs w:val="22"/>
        </w:rPr>
        <w:t xml:space="preserve"> </w:t>
      </w:r>
      <w:r w:rsidRPr="00FD2D69">
        <w:rPr>
          <w:rFonts w:ascii="Palatino Linotype" w:hAnsi="Palatino Linotype"/>
          <w:spacing w:val="6"/>
          <w:sz w:val="22"/>
          <w:szCs w:val="22"/>
        </w:rPr>
        <w:t>ustawie</w:t>
      </w:r>
      <w:r w:rsidRPr="00FD2D69">
        <w:rPr>
          <w:rFonts w:ascii="Palatino Linotype" w:hAnsi="Palatino Linotype"/>
          <w:i/>
          <w:spacing w:val="6"/>
          <w:sz w:val="22"/>
          <w:szCs w:val="22"/>
        </w:rPr>
        <w:t xml:space="preserve"> </w:t>
      </w:r>
      <w:r w:rsidRPr="00FD2D69">
        <w:rPr>
          <w:rFonts w:ascii="Palatino Linotype" w:hAnsi="Palatino Linotype"/>
          <w:i/>
          <w:sz w:val="22"/>
          <w:szCs w:val="22"/>
        </w:rPr>
        <w:t>o towarach paczkowanych</w:t>
      </w:r>
      <w:r w:rsidRPr="00FD2D69">
        <w:rPr>
          <w:rStyle w:val="Odwoanieprzypisudolnego"/>
          <w:rFonts w:ascii="Palatino Linotype" w:hAnsi="Palatino Linotype"/>
          <w:i/>
          <w:sz w:val="22"/>
          <w:szCs w:val="22"/>
        </w:rPr>
        <w:footnoteReference w:id="2"/>
      </w:r>
      <w:r w:rsidRPr="00FD2D69">
        <w:rPr>
          <w:rFonts w:ascii="Palatino Linotype" w:hAnsi="Palatino Linotype"/>
          <w:i/>
          <w:sz w:val="22"/>
          <w:szCs w:val="22"/>
        </w:rPr>
        <w:t xml:space="preserve">, </w:t>
      </w:r>
      <w:r w:rsidRPr="00FD2D69">
        <w:rPr>
          <w:rFonts w:ascii="Palatino Linotype" w:hAnsi="Palatino Linotype"/>
          <w:sz w:val="22"/>
          <w:szCs w:val="22"/>
        </w:rPr>
        <w:t>w związku</w:t>
      </w:r>
      <w:r w:rsidRPr="003E4ECB">
        <w:rPr>
          <w:rFonts w:ascii="Palatino Linotype" w:hAnsi="Palatino Linotype"/>
          <w:sz w:val="22"/>
          <w:szCs w:val="22"/>
        </w:rPr>
        <w:t xml:space="preserve"> z tym </w:t>
      </w:r>
      <w:r w:rsidR="003E4ECB" w:rsidRPr="003E4ECB">
        <w:rPr>
          <w:rFonts w:ascii="Palatino Linotype" w:hAnsi="Palatino Linotype"/>
          <w:sz w:val="22"/>
          <w:szCs w:val="22"/>
        </w:rPr>
        <w:t>nie wniesiono zastrzeżeń w tym zakresie</w:t>
      </w:r>
      <w:r w:rsidRPr="003E4ECB">
        <w:rPr>
          <w:rStyle w:val="h11"/>
          <w:rFonts w:ascii="Palatino Linotype" w:hAnsi="Palatino Linotype"/>
          <w:b w:val="0"/>
          <w:sz w:val="22"/>
          <w:szCs w:val="22"/>
        </w:rPr>
        <w:t xml:space="preserve">. </w:t>
      </w:r>
    </w:p>
    <w:p w:rsidR="005055A4" w:rsidRPr="00FD2D69" w:rsidRDefault="005055A4" w:rsidP="00C81FC0">
      <w:pPr>
        <w:pStyle w:val="Tekstpodstawowy"/>
        <w:numPr>
          <w:ilvl w:val="0"/>
          <w:numId w:val="5"/>
        </w:numPr>
        <w:spacing w:before="120" w:after="0"/>
        <w:ind w:left="426" w:hanging="426"/>
        <w:jc w:val="both"/>
        <w:rPr>
          <w:rFonts w:ascii="Palatino Linotype" w:hAnsi="Palatino Linotype"/>
          <w:sz w:val="22"/>
          <w:szCs w:val="22"/>
        </w:rPr>
      </w:pPr>
      <w:r w:rsidRPr="00FD2D69">
        <w:rPr>
          <w:rFonts w:ascii="Palatino Linotype" w:hAnsi="Palatino Linotype"/>
          <w:sz w:val="22"/>
          <w:szCs w:val="22"/>
        </w:rPr>
        <w:t xml:space="preserve">W toku kontroli sprawdzono </w:t>
      </w:r>
      <w:r w:rsidR="00A5623E" w:rsidRPr="00FD2D69">
        <w:rPr>
          <w:rFonts w:ascii="Palatino Linotype" w:hAnsi="Palatino Linotype"/>
          <w:sz w:val="22"/>
          <w:szCs w:val="22"/>
        </w:rPr>
        <w:t>ponadto</w:t>
      </w:r>
      <w:r w:rsidRPr="00FD2D69">
        <w:rPr>
          <w:rFonts w:ascii="Palatino Linotype" w:hAnsi="Palatino Linotype"/>
          <w:sz w:val="22"/>
          <w:szCs w:val="22"/>
        </w:rPr>
        <w:t>:</w:t>
      </w:r>
    </w:p>
    <w:p w:rsidR="006B0DB4" w:rsidRPr="0061487A" w:rsidRDefault="006B0DB4" w:rsidP="0025689F">
      <w:pPr>
        <w:pStyle w:val="Tekstpodstawowy"/>
        <w:numPr>
          <w:ilvl w:val="0"/>
          <w:numId w:val="9"/>
        </w:numPr>
        <w:spacing w:before="120"/>
        <w:jc w:val="both"/>
        <w:rPr>
          <w:rFonts w:ascii="Palatino Linotype" w:hAnsi="Palatino Linotype"/>
          <w:sz w:val="22"/>
          <w:szCs w:val="22"/>
        </w:rPr>
      </w:pPr>
      <w:r w:rsidRPr="0061487A">
        <w:rPr>
          <w:rFonts w:ascii="Palatino Linotype" w:hAnsi="Palatino Linotype"/>
          <w:sz w:val="22"/>
          <w:szCs w:val="22"/>
        </w:rPr>
        <w:t xml:space="preserve">przestrzeganie </w:t>
      </w:r>
      <w:r w:rsidR="00A0179E" w:rsidRPr="0061487A">
        <w:rPr>
          <w:rStyle w:val="Numerstrony"/>
          <w:rFonts w:ascii="Palatino Linotype" w:hAnsi="Palatino Linotype"/>
          <w:sz w:val="22"/>
          <w:szCs w:val="22"/>
        </w:rPr>
        <w:t>aktua</w:t>
      </w:r>
      <w:r w:rsidR="00C91E03">
        <w:rPr>
          <w:rStyle w:val="Numerstrony"/>
          <w:rFonts w:ascii="Palatino Linotype" w:hAnsi="Palatino Linotype"/>
          <w:sz w:val="22"/>
          <w:szCs w:val="22"/>
        </w:rPr>
        <w:t>lności dat minimalnej trwałości –</w:t>
      </w:r>
      <w:r w:rsidR="00A0179E" w:rsidRPr="0061487A">
        <w:rPr>
          <w:rStyle w:val="Numerstrony"/>
          <w:rFonts w:ascii="Palatino Linotype" w:hAnsi="Palatino Linotype"/>
          <w:sz w:val="22"/>
          <w:szCs w:val="22"/>
        </w:rPr>
        <w:t xml:space="preserve"> w wyniku kontroli </w:t>
      </w:r>
      <w:r w:rsidR="00A0179E" w:rsidRPr="0061487A">
        <w:rPr>
          <w:rFonts w:ascii="Palatino Linotype" w:hAnsi="Palatino Linotype"/>
          <w:sz w:val="22"/>
          <w:szCs w:val="22"/>
        </w:rPr>
        <w:t xml:space="preserve">zakwestionowano </w:t>
      </w:r>
      <w:r w:rsidR="00A0179E" w:rsidRPr="0061487A">
        <w:rPr>
          <w:rStyle w:val="Numerstrony"/>
          <w:rFonts w:ascii="Palatino Linotype" w:hAnsi="Palatino Linotype"/>
          <w:sz w:val="22"/>
          <w:szCs w:val="22"/>
        </w:rPr>
        <w:t xml:space="preserve">z </w:t>
      </w:r>
      <w:r w:rsidR="00A0179E" w:rsidRPr="0061487A">
        <w:rPr>
          <w:rFonts w:ascii="Palatino Linotype" w:hAnsi="Palatino Linotype"/>
          <w:sz w:val="22"/>
          <w:szCs w:val="22"/>
        </w:rPr>
        <w:t xml:space="preserve">uwagi na przeterminowanie </w:t>
      </w:r>
      <w:r w:rsidR="0061487A" w:rsidRPr="0061487A">
        <w:rPr>
          <w:rFonts w:ascii="Palatino Linotype" w:hAnsi="Palatino Linotype"/>
          <w:sz w:val="22"/>
          <w:szCs w:val="22"/>
        </w:rPr>
        <w:t>10</w:t>
      </w:r>
      <w:r w:rsidR="00A0179E" w:rsidRPr="0061487A">
        <w:rPr>
          <w:rFonts w:ascii="Palatino Linotype" w:hAnsi="Palatino Linotype"/>
          <w:sz w:val="22"/>
          <w:szCs w:val="22"/>
        </w:rPr>
        <w:t xml:space="preserve"> p</w:t>
      </w:r>
      <w:r w:rsidRPr="0061487A">
        <w:rPr>
          <w:rFonts w:ascii="Palatino Linotype" w:hAnsi="Palatino Linotype"/>
          <w:sz w:val="22"/>
          <w:szCs w:val="22"/>
        </w:rPr>
        <w:t xml:space="preserve">artii </w:t>
      </w:r>
      <w:r w:rsidR="0061487A" w:rsidRPr="0061487A">
        <w:rPr>
          <w:rFonts w:ascii="Palatino Linotype" w:hAnsi="Palatino Linotype"/>
          <w:sz w:val="22"/>
          <w:szCs w:val="22"/>
        </w:rPr>
        <w:t>produktów</w:t>
      </w:r>
      <w:r w:rsidR="004313F7" w:rsidRPr="0061487A">
        <w:rPr>
          <w:rFonts w:ascii="Palatino Linotype" w:hAnsi="Palatino Linotype"/>
          <w:sz w:val="22"/>
          <w:szCs w:val="22"/>
        </w:rPr>
        <w:t xml:space="preserve"> (</w:t>
      </w:r>
      <w:r w:rsidR="0061487A" w:rsidRPr="0061487A">
        <w:rPr>
          <w:rFonts w:ascii="Palatino Linotype" w:hAnsi="Palatino Linotype"/>
          <w:sz w:val="22"/>
          <w:szCs w:val="22"/>
        </w:rPr>
        <w:t>1,2</w:t>
      </w:r>
      <w:r w:rsidR="004313F7" w:rsidRPr="0061487A">
        <w:rPr>
          <w:rFonts w:ascii="Palatino Linotype" w:hAnsi="Palatino Linotype"/>
          <w:sz w:val="22"/>
          <w:szCs w:val="22"/>
        </w:rPr>
        <w:t xml:space="preserve"> proc. partii skontrolowanych ogółem)</w:t>
      </w:r>
      <w:r w:rsidR="00A0179E" w:rsidRPr="0061487A">
        <w:rPr>
          <w:rFonts w:ascii="Palatino Linotype" w:hAnsi="Palatino Linotype"/>
          <w:sz w:val="22"/>
          <w:szCs w:val="22"/>
        </w:rPr>
        <w:t>,</w:t>
      </w:r>
      <w:r w:rsidR="00A0179E" w:rsidRPr="0061487A">
        <w:t xml:space="preserve"> </w:t>
      </w:r>
      <w:r w:rsidR="00A0179E" w:rsidRPr="0061487A">
        <w:rPr>
          <w:rFonts w:ascii="Palatino Linotype" w:hAnsi="Palatino Linotype"/>
          <w:sz w:val="22"/>
          <w:szCs w:val="22"/>
        </w:rPr>
        <w:t>ofero</w:t>
      </w:r>
      <w:r w:rsidR="00551285" w:rsidRPr="0061487A">
        <w:rPr>
          <w:rFonts w:ascii="Palatino Linotype" w:hAnsi="Palatino Linotype"/>
          <w:sz w:val="22"/>
          <w:szCs w:val="22"/>
        </w:rPr>
        <w:t xml:space="preserve">wanych konsumentom w </w:t>
      </w:r>
      <w:r w:rsidR="0061487A" w:rsidRPr="0061487A">
        <w:rPr>
          <w:rFonts w:ascii="Palatino Linotype" w:hAnsi="Palatino Linotype"/>
          <w:sz w:val="22"/>
          <w:szCs w:val="22"/>
        </w:rPr>
        <w:t>5</w:t>
      </w:r>
      <w:r w:rsidR="00551285" w:rsidRPr="0061487A">
        <w:rPr>
          <w:rFonts w:ascii="Palatino Linotype" w:hAnsi="Palatino Linotype"/>
          <w:sz w:val="22"/>
          <w:szCs w:val="22"/>
        </w:rPr>
        <w:t xml:space="preserve"> sklepach</w:t>
      </w:r>
      <w:r w:rsidRPr="0061487A">
        <w:rPr>
          <w:rFonts w:ascii="Palatino Linotype" w:hAnsi="Palatino Linotype"/>
          <w:sz w:val="22"/>
          <w:szCs w:val="22"/>
        </w:rPr>
        <w:t>,</w:t>
      </w:r>
    </w:p>
    <w:p w:rsidR="00FD2D69" w:rsidRPr="00BD3E8B" w:rsidRDefault="00FD2D69" w:rsidP="00FD2D69">
      <w:pPr>
        <w:pStyle w:val="Tekstpodstawowy"/>
        <w:numPr>
          <w:ilvl w:val="0"/>
          <w:numId w:val="9"/>
        </w:numPr>
        <w:spacing w:before="120" w:after="0"/>
        <w:jc w:val="both"/>
        <w:rPr>
          <w:rFonts w:ascii="Palatino Linotype" w:hAnsi="Palatino Linotype"/>
          <w:sz w:val="22"/>
          <w:szCs w:val="22"/>
        </w:rPr>
      </w:pPr>
      <w:r w:rsidRPr="00BD3E8B">
        <w:rPr>
          <w:rFonts w:ascii="Palatino Linotype" w:hAnsi="Palatino Linotype"/>
          <w:sz w:val="22"/>
          <w:szCs w:val="22"/>
        </w:rPr>
        <w:lastRenderedPageBreak/>
        <w:t>przestrzeganie obowiązku zapewnienia identyfikowalności środków spożywczych, stwierdzając nieprawidłowości</w:t>
      </w:r>
      <w:r w:rsidR="00BD3E8B" w:rsidRPr="00BD3E8B">
        <w:rPr>
          <w:rFonts w:ascii="Palatino Linotype" w:hAnsi="Palatino Linotype"/>
          <w:sz w:val="22"/>
          <w:szCs w:val="22"/>
        </w:rPr>
        <w:t xml:space="preserve"> w dwóch sklepach, </w:t>
      </w:r>
      <w:r w:rsidR="00D624B2">
        <w:rPr>
          <w:rFonts w:ascii="Palatino Linotype" w:hAnsi="Palatino Linotype"/>
          <w:sz w:val="22"/>
          <w:szCs w:val="22"/>
        </w:rPr>
        <w:t>gdzie</w:t>
      </w:r>
      <w:r w:rsidR="00BD3E8B" w:rsidRPr="00BD3E8B">
        <w:rPr>
          <w:rFonts w:ascii="Palatino Linotype" w:hAnsi="Palatino Linotype"/>
          <w:sz w:val="22"/>
          <w:szCs w:val="22"/>
        </w:rPr>
        <w:t xml:space="preserve"> nazwy 3 produktów były inne w dowodach dostaw niż na opakowaniu, co utrudniało możliwość śledzenia żywności</w:t>
      </w:r>
      <w:r w:rsidRPr="00BD3E8B">
        <w:rPr>
          <w:rFonts w:ascii="Palatino Linotype" w:hAnsi="Palatino Linotype"/>
          <w:sz w:val="22"/>
          <w:szCs w:val="22"/>
        </w:rPr>
        <w:t>,</w:t>
      </w:r>
    </w:p>
    <w:p w:rsidR="00A01325" w:rsidRDefault="00A01325" w:rsidP="004B5506">
      <w:pPr>
        <w:pStyle w:val="Tekstpodstawowy"/>
        <w:numPr>
          <w:ilvl w:val="0"/>
          <w:numId w:val="9"/>
        </w:numPr>
        <w:spacing w:before="120" w:after="0"/>
        <w:jc w:val="both"/>
        <w:rPr>
          <w:rFonts w:ascii="Palatino Linotype" w:hAnsi="Palatino Linotype"/>
          <w:sz w:val="22"/>
          <w:szCs w:val="22"/>
        </w:rPr>
      </w:pPr>
      <w:r>
        <w:rPr>
          <w:rFonts w:ascii="Palatino Linotype" w:hAnsi="Palatino Linotype"/>
          <w:sz w:val="22"/>
          <w:szCs w:val="22"/>
        </w:rPr>
        <w:t xml:space="preserve">przestrzeganie obowiązku </w:t>
      </w:r>
      <w:r w:rsidR="00C91E03">
        <w:rPr>
          <w:rFonts w:ascii="Palatino Linotype" w:hAnsi="Palatino Linotype"/>
          <w:sz w:val="22"/>
          <w:szCs w:val="22"/>
        </w:rPr>
        <w:t xml:space="preserve">powiadomienia </w:t>
      </w:r>
      <w:r w:rsidR="003D7030">
        <w:rPr>
          <w:rFonts w:ascii="Palatino Linotype" w:hAnsi="Palatino Linotype"/>
          <w:sz w:val="22"/>
          <w:szCs w:val="22"/>
        </w:rPr>
        <w:t xml:space="preserve">Głównego Inspektora Sanitarnego </w:t>
      </w:r>
      <w:r w:rsidR="00341B26">
        <w:rPr>
          <w:rFonts w:ascii="Palatino Linotype" w:hAnsi="Palatino Linotype"/>
          <w:sz w:val="22"/>
          <w:szCs w:val="22"/>
        </w:rPr>
        <w:t>o </w:t>
      </w:r>
      <w:r w:rsidR="00C91E03">
        <w:rPr>
          <w:rFonts w:ascii="Palatino Linotype" w:hAnsi="Palatino Linotype"/>
          <w:sz w:val="22"/>
          <w:szCs w:val="22"/>
        </w:rPr>
        <w:t>pierwszym wprowadzeniu do obrotu</w:t>
      </w:r>
      <w:r w:rsidR="003D7030">
        <w:rPr>
          <w:rFonts w:ascii="Palatino Linotype" w:hAnsi="Palatino Linotype"/>
          <w:sz w:val="22"/>
          <w:szCs w:val="22"/>
        </w:rPr>
        <w:t xml:space="preserve"> </w:t>
      </w:r>
      <w:r w:rsidR="00C91E03">
        <w:rPr>
          <w:rFonts w:ascii="Palatino Linotype" w:hAnsi="Palatino Linotype"/>
          <w:sz w:val="22"/>
          <w:szCs w:val="22"/>
        </w:rPr>
        <w:t>– w wyniku kontroli stwierdzono niedopełnienie tej procedury w odniesi</w:t>
      </w:r>
      <w:r w:rsidR="003D7030">
        <w:rPr>
          <w:rFonts w:ascii="Palatino Linotype" w:hAnsi="Palatino Linotype"/>
          <w:sz w:val="22"/>
          <w:szCs w:val="22"/>
        </w:rPr>
        <w:t>eniu do 4 asortymentów tzw. żywności wzbogaconej</w:t>
      </w:r>
      <w:r>
        <w:rPr>
          <w:rFonts w:ascii="Palatino Linotype" w:hAnsi="Palatino Linotype"/>
          <w:sz w:val="22"/>
          <w:szCs w:val="22"/>
        </w:rPr>
        <w:t>,</w:t>
      </w:r>
    </w:p>
    <w:p w:rsidR="004B5506" w:rsidRPr="0061487A" w:rsidRDefault="00AB6887" w:rsidP="004B5506">
      <w:pPr>
        <w:pStyle w:val="Tekstpodstawowy"/>
        <w:numPr>
          <w:ilvl w:val="0"/>
          <w:numId w:val="9"/>
        </w:numPr>
        <w:spacing w:before="120" w:after="0"/>
        <w:jc w:val="both"/>
        <w:rPr>
          <w:rFonts w:ascii="Palatino Linotype" w:hAnsi="Palatino Linotype"/>
          <w:sz w:val="22"/>
          <w:szCs w:val="22"/>
        </w:rPr>
      </w:pPr>
      <w:r w:rsidRPr="0061487A">
        <w:rPr>
          <w:rFonts w:ascii="Palatino Linotype" w:hAnsi="Palatino Linotype"/>
          <w:sz w:val="22"/>
          <w:szCs w:val="22"/>
        </w:rPr>
        <w:t>w przypadku</w:t>
      </w:r>
      <w:r w:rsidR="0045560A" w:rsidRPr="0061487A">
        <w:rPr>
          <w:rFonts w:ascii="Palatino Linotype" w:hAnsi="Palatino Linotype"/>
          <w:sz w:val="22"/>
          <w:szCs w:val="22"/>
        </w:rPr>
        <w:t xml:space="preserve"> </w:t>
      </w:r>
      <w:r w:rsidR="000A414B" w:rsidRPr="0061487A">
        <w:rPr>
          <w:rFonts w:ascii="Palatino Linotype" w:hAnsi="Palatino Linotype"/>
          <w:sz w:val="22"/>
          <w:szCs w:val="22"/>
        </w:rPr>
        <w:t>placów</w:t>
      </w:r>
      <w:r w:rsidR="0061487A" w:rsidRPr="0061487A">
        <w:rPr>
          <w:rFonts w:ascii="Palatino Linotype" w:hAnsi="Palatino Linotype"/>
          <w:sz w:val="22"/>
          <w:szCs w:val="22"/>
        </w:rPr>
        <w:t>e</w:t>
      </w:r>
      <w:r w:rsidR="0045560A" w:rsidRPr="0061487A">
        <w:rPr>
          <w:rFonts w:ascii="Palatino Linotype" w:hAnsi="Palatino Linotype"/>
          <w:sz w:val="22"/>
          <w:szCs w:val="22"/>
        </w:rPr>
        <w:t>k</w:t>
      </w:r>
      <w:r w:rsidR="0061487A" w:rsidRPr="0061487A">
        <w:rPr>
          <w:rFonts w:ascii="Palatino Linotype" w:hAnsi="Palatino Linotype"/>
          <w:sz w:val="22"/>
          <w:szCs w:val="22"/>
        </w:rPr>
        <w:t xml:space="preserve"> </w:t>
      </w:r>
      <w:r w:rsidR="000A414B" w:rsidRPr="0061487A">
        <w:rPr>
          <w:rFonts w:ascii="Palatino Linotype" w:hAnsi="Palatino Linotype"/>
          <w:sz w:val="22"/>
          <w:szCs w:val="22"/>
        </w:rPr>
        <w:t>prowadząc</w:t>
      </w:r>
      <w:r w:rsidR="0061487A" w:rsidRPr="0061487A">
        <w:rPr>
          <w:rFonts w:ascii="Palatino Linotype" w:hAnsi="Palatino Linotype"/>
          <w:sz w:val="22"/>
          <w:szCs w:val="22"/>
        </w:rPr>
        <w:t>ych</w:t>
      </w:r>
      <w:r w:rsidR="000A414B" w:rsidRPr="0061487A">
        <w:rPr>
          <w:rFonts w:ascii="Palatino Linotype" w:hAnsi="Palatino Linotype"/>
          <w:sz w:val="22"/>
          <w:szCs w:val="22"/>
        </w:rPr>
        <w:t xml:space="preserve"> sprzedaż</w:t>
      </w:r>
      <w:r w:rsidRPr="0061487A">
        <w:rPr>
          <w:rFonts w:ascii="Palatino Linotype" w:hAnsi="Palatino Linotype"/>
          <w:sz w:val="22"/>
          <w:szCs w:val="22"/>
        </w:rPr>
        <w:t xml:space="preserve"> internetow</w:t>
      </w:r>
      <w:r w:rsidR="000A414B" w:rsidRPr="0061487A">
        <w:rPr>
          <w:rFonts w:ascii="Palatino Linotype" w:hAnsi="Palatino Linotype"/>
          <w:sz w:val="22"/>
          <w:szCs w:val="22"/>
        </w:rPr>
        <w:t>ą</w:t>
      </w:r>
      <w:r w:rsidRPr="0061487A">
        <w:rPr>
          <w:rFonts w:ascii="Palatino Linotype" w:hAnsi="Palatino Linotype"/>
          <w:sz w:val="22"/>
          <w:szCs w:val="22"/>
        </w:rPr>
        <w:t xml:space="preserve"> sprawdzono także prawidłowoś</w:t>
      </w:r>
      <w:r w:rsidR="002312F0">
        <w:rPr>
          <w:rFonts w:ascii="Palatino Linotype" w:hAnsi="Palatino Linotype"/>
          <w:sz w:val="22"/>
          <w:szCs w:val="22"/>
        </w:rPr>
        <w:t>ć</w:t>
      </w:r>
      <w:r w:rsidRPr="0061487A">
        <w:rPr>
          <w:rFonts w:ascii="Palatino Linotype" w:hAnsi="Palatino Linotype"/>
          <w:sz w:val="22"/>
          <w:szCs w:val="22"/>
        </w:rPr>
        <w:t xml:space="preserve"> prezentacji produktów na stronie internetowej, </w:t>
      </w:r>
      <w:r w:rsidR="002312F0" w:rsidRPr="0061487A">
        <w:rPr>
          <w:rFonts w:ascii="Palatino Linotype" w:hAnsi="Palatino Linotype"/>
          <w:sz w:val="22"/>
          <w:szCs w:val="22"/>
        </w:rPr>
        <w:t>niewnosząc zastrzeżeń</w:t>
      </w:r>
      <w:r w:rsidR="0045560A" w:rsidRPr="0061487A">
        <w:rPr>
          <w:rFonts w:ascii="Palatino Linotype" w:hAnsi="Palatino Linotype"/>
          <w:sz w:val="22"/>
          <w:szCs w:val="22"/>
        </w:rPr>
        <w:t>,</w:t>
      </w:r>
    </w:p>
    <w:p w:rsidR="00FC7B10" w:rsidRPr="0061487A" w:rsidRDefault="000A414B" w:rsidP="002D3F98">
      <w:pPr>
        <w:pStyle w:val="Tekstpodstawowy"/>
        <w:numPr>
          <w:ilvl w:val="0"/>
          <w:numId w:val="9"/>
        </w:numPr>
        <w:spacing w:before="120" w:after="0"/>
        <w:jc w:val="both"/>
        <w:rPr>
          <w:rFonts w:ascii="Palatino Linotype" w:hAnsi="Palatino Linotype"/>
          <w:sz w:val="22"/>
          <w:szCs w:val="22"/>
        </w:rPr>
      </w:pPr>
      <w:r w:rsidRPr="0061487A">
        <w:rPr>
          <w:rFonts w:ascii="Palatino Linotype" w:hAnsi="Palatino Linotype"/>
          <w:sz w:val="22"/>
          <w:szCs w:val="22"/>
        </w:rPr>
        <w:t>prawidłowość warunków</w:t>
      </w:r>
      <w:r w:rsidR="006D4C14" w:rsidRPr="0061487A">
        <w:rPr>
          <w:rFonts w:ascii="Palatino Linotype" w:hAnsi="Palatino Linotype"/>
          <w:sz w:val="22"/>
          <w:szCs w:val="22"/>
        </w:rPr>
        <w:t xml:space="preserve"> przechowywania, </w:t>
      </w:r>
      <w:r w:rsidR="00FC7B10" w:rsidRPr="0061487A">
        <w:rPr>
          <w:rFonts w:ascii="Palatino Linotype" w:hAnsi="Palatino Linotype"/>
          <w:sz w:val="22"/>
          <w:szCs w:val="22"/>
        </w:rPr>
        <w:t>nie</w:t>
      </w:r>
      <w:r w:rsidR="001D2763" w:rsidRPr="0061487A">
        <w:rPr>
          <w:rFonts w:ascii="Palatino Linotype" w:hAnsi="Palatino Linotype"/>
          <w:sz w:val="22"/>
          <w:szCs w:val="22"/>
        </w:rPr>
        <w:t>wnosząc zastrzeże</w:t>
      </w:r>
      <w:r w:rsidR="00FC7B10" w:rsidRPr="0061487A">
        <w:rPr>
          <w:rFonts w:ascii="Palatino Linotype" w:hAnsi="Palatino Linotype"/>
          <w:sz w:val="22"/>
          <w:szCs w:val="22"/>
        </w:rPr>
        <w:t>ń</w:t>
      </w:r>
      <w:r w:rsidR="002312F0">
        <w:rPr>
          <w:rFonts w:ascii="Palatino Linotype" w:hAnsi="Palatino Linotype"/>
          <w:sz w:val="22"/>
          <w:szCs w:val="22"/>
        </w:rPr>
        <w:t>.</w:t>
      </w:r>
    </w:p>
    <w:p w:rsidR="00A850C9" w:rsidRPr="0061487A" w:rsidRDefault="00CB40DB" w:rsidP="00D3013B">
      <w:pPr>
        <w:pStyle w:val="Tekstpodstawowy"/>
        <w:numPr>
          <w:ilvl w:val="0"/>
          <w:numId w:val="5"/>
        </w:numPr>
        <w:spacing w:before="120" w:after="0"/>
        <w:ind w:left="426" w:hanging="426"/>
        <w:jc w:val="both"/>
        <w:rPr>
          <w:rFonts w:ascii="Palatino Linotype" w:hAnsi="Palatino Linotype"/>
          <w:sz w:val="22"/>
          <w:szCs w:val="22"/>
        </w:rPr>
      </w:pPr>
      <w:r w:rsidRPr="0061487A">
        <w:rPr>
          <w:rFonts w:ascii="Palatino Linotype" w:hAnsi="Palatino Linotype"/>
          <w:sz w:val="22"/>
          <w:szCs w:val="22"/>
        </w:rPr>
        <w:t xml:space="preserve">Ustalono, że kontrolowani przedsiębiorcy prowadzili działalność gospodarczą po uzyskaniu wpisu do CEIDG lub rejestru przedsiębiorców, zgodnie z danymi zawartymi w dokumentach rejestracyjnych. </w:t>
      </w:r>
    </w:p>
    <w:p w:rsidR="00EA6CD8" w:rsidRPr="0061487A" w:rsidRDefault="00A06EAD" w:rsidP="00C81FC0">
      <w:pPr>
        <w:pStyle w:val="Tekstpodstawowy"/>
        <w:numPr>
          <w:ilvl w:val="0"/>
          <w:numId w:val="5"/>
        </w:numPr>
        <w:spacing w:before="120" w:after="0"/>
        <w:ind w:left="426" w:hanging="426"/>
        <w:jc w:val="both"/>
        <w:rPr>
          <w:rFonts w:ascii="Palatino Linotype" w:hAnsi="Palatino Linotype"/>
          <w:sz w:val="22"/>
          <w:szCs w:val="22"/>
        </w:rPr>
      </w:pPr>
      <w:r w:rsidRPr="0061487A">
        <w:rPr>
          <w:rFonts w:ascii="Palatino Linotype" w:hAnsi="Palatino Linotype"/>
          <w:sz w:val="22"/>
          <w:szCs w:val="22"/>
        </w:rPr>
        <w:t>Wyniki</w:t>
      </w:r>
      <w:r w:rsidR="00EA6CD8" w:rsidRPr="0061487A">
        <w:rPr>
          <w:rFonts w:ascii="Palatino Linotype" w:hAnsi="Palatino Linotype"/>
          <w:sz w:val="22"/>
          <w:szCs w:val="22"/>
        </w:rPr>
        <w:t xml:space="preserve"> kontroli stanowiły podstawę do wycofania z obrotu towarów przeterminowanych</w:t>
      </w:r>
      <w:r w:rsidR="005B7A79" w:rsidRPr="0061487A">
        <w:rPr>
          <w:rFonts w:ascii="Palatino Linotype" w:hAnsi="Palatino Linotype"/>
          <w:sz w:val="22"/>
          <w:szCs w:val="22"/>
        </w:rPr>
        <w:t>, niewłaściwej jakości</w:t>
      </w:r>
      <w:r w:rsidR="00EA6CD8" w:rsidRPr="0061487A">
        <w:rPr>
          <w:rFonts w:ascii="Palatino Linotype" w:hAnsi="Palatino Linotype"/>
          <w:sz w:val="22"/>
          <w:szCs w:val="22"/>
        </w:rPr>
        <w:t xml:space="preserve"> lub nieprawidłowo oznakowanych o łącznej wartości </w:t>
      </w:r>
      <w:r w:rsidR="0061487A" w:rsidRPr="0061487A">
        <w:rPr>
          <w:rFonts w:ascii="Palatino Linotype" w:hAnsi="Palatino Linotype"/>
          <w:sz w:val="22"/>
          <w:szCs w:val="22"/>
        </w:rPr>
        <w:t>654</w:t>
      </w:r>
      <w:r w:rsidR="00F04FFA" w:rsidRPr="0061487A">
        <w:rPr>
          <w:rFonts w:ascii="Palatino Linotype" w:hAnsi="Palatino Linotype"/>
          <w:sz w:val="22"/>
          <w:szCs w:val="22"/>
        </w:rPr>
        <w:t xml:space="preserve"> zł</w:t>
      </w:r>
      <w:r w:rsidR="00EA6CD8" w:rsidRPr="0061487A">
        <w:rPr>
          <w:rFonts w:ascii="Palatino Linotype" w:hAnsi="Palatino Linotype"/>
          <w:sz w:val="22"/>
          <w:szCs w:val="22"/>
        </w:rPr>
        <w:t>.</w:t>
      </w:r>
    </w:p>
    <w:p w:rsidR="00163C47" w:rsidRPr="0027546C" w:rsidRDefault="003535FF" w:rsidP="00C81FC0">
      <w:pPr>
        <w:pStyle w:val="Tekstpodstawowy"/>
        <w:numPr>
          <w:ilvl w:val="0"/>
          <w:numId w:val="5"/>
        </w:numPr>
        <w:spacing w:before="120" w:after="0"/>
        <w:ind w:left="426" w:hanging="426"/>
        <w:jc w:val="both"/>
        <w:rPr>
          <w:rFonts w:ascii="Palatino Linotype" w:hAnsi="Palatino Linotype"/>
          <w:sz w:val="22"/>
          <w:szCs w:val="22"/>
        </w:rPr>
      </w:pPr>
      <w:r w:rsidRPr="0027546C">
        <w:rPr>
          <w:rFonts w:ascii="Palatino Linotype" w:hAnsi="Palatino Linotype"/>
          <w:sz w:val="22"/>
          <w:szCs w:val="22"/>
        </w:rPr>
        <w:t>Całokształt u</w:t>
      </w:r>
      <w:r w:rsidR="005055A4" w:rsidRPr="0027546C">
        <w:rPr>
          <w:rFonts w:ascii="Palatino Linotype" w:hAnsi="Palatino Linotype"/>
          <w:sz w:val="22"/>
          <w:szCs w:val="22"/>
        </w:rPr>
        <w:t>stale</w:t>
      </w:r>
      <w:r w:rsidRPr="0027546C">
        <w:rPr>
          <w:rFonts w:ascii="Palatino Linotype" w:hAnsi="Palatino Linotype"/>
          <w:sz w:val="22"/>
          <w:szCs w:val="22"/>
        </w:rPr>
        <w:t>ń kontroli dał</w:t>
      </w:r>
      <w:r w:rsidR="005055A4" w:rsidRPr="0027546C">
        <w:rPr>
          <w:rFonts w:ascii="Palatino Linotype" w:hAnsi="Palatino Linotype"/>
          <w:sz w:val="22"/>
          <w:szCs w:val="22"/>
        </w:rPr>
        <w:t xml:space="preserve"> podstawę do </w:t>
      </w:r>
      <w:r w:rsidRPr="0027546C">
        <w:rPr>
          <w:rFonts w:ascii="Palatino Linotype" w:hAnsi="Palatino Linotype"/>
          <w:sz w:val="22"/>
          <w:szCs w:val="22"/>
        </w:rPr>
        <w:t xml:space="preserve">skierowania </w:t>
      </w:r>
      <w:r w:rsidR="00A1612D" w:rsidRPr="0027546C">
        <w:rPr>
          <w:rFonts w:ascii="Palatino Linotype" w:hAnsi="Palatino Linotype"/>
          <w:sz w:val="22"/>
          <w:szCs w:val="22"/>
        </w:rPr>
        <w:t>21</w:t>
      </w:r>
      <w:r w:rsidR="00501E9D" w:rsidRPr="0027546C">
        <w:rPr>
          <w:rFonts w:ascii="Palatino Linotype" w:hAnsi="Palatino Linotype"/>
          <w:sz w:val="22"/>
          <w:szCs w:val="22"/>
        </w:rPr>
        <w:t xml:space="preserve"> </w:t>
      </w:r>
      <w:r w:rsidR="009C16EF" w:rsidRPr="0027546C">
        <w:rPr>
          <w:rFonts w:ascii="Palatino Linotype" w:hAnsi="Palatino Linotype"/>
          <w:sz w:val="22"/>
          <w:szCs w:val="22"/>
        </w:rPr>
        <w:t>informacji do właściw</w:t>
      </w:r>
      <w:r w:rsidR="00D214F1" w:rsidRPr="0027546C">
        <w:rPr>
          <w:rFonts w:ascii="Palatino Linotype" w:hAnsi="Palatino Linotype"/>
          <w:sz w:val="22"/>
          <w:szCs w:val="22"/>
        </w:rPr>
        <w:t>ych</w:t>
      </w:r>
      <w:r w:rsidR="005055A4" w:rsidRPr="0027546C">
        <w:rPr>
          <w:rFonts w:ascii="Palatino Linotype" w:hAnsi="Palatino Linotype"/>
          <w:sz w:val="22"/>
          <w:szCs w:val="22"/>
        </w:rPr>
        <w:t xml:space="preserve"> </w:t>
      </w:r>
      <w:r w:rsidR="00501E9D" w:rsidRPr="0027546C">
        <w:rPr>
          <w:rFonts w:ascii="Palatino Linotype" w:hAnsi="Palatino Linotype"/>
          <w:sz w:val="22"/>
          <w:szCs w:val="22"/>
        </w:rPr>
        <w:t xml:space="preserve">terenowo wojewódzkich inspektoratów jakości handlowej artykułów rolno-spożywczych </w:t>
      </w:r>
      <w:r w:rsidR="009C16EF" w:rsidRPr="0027546C">
        <w:rPr>
          <w:rFonts w:ascii="Palatino Linotype" w:hAnsi="Palatino Linotype"/>
          <w:sz w:val="22"/>
          <w:szCs w:val="22"/>
        </w:rPr>
        <w:t>oraz</w:t>
      </w:r>
      <w:r w:rsidR="00501E9D" w:rsidRPr="0027546C">
        <w:rPr>
          <w:rFonts w:ascii="Palatino Linotype" w:hAnsi="Palatino Linotype"/>
          <w:sz w:val="22"/>
          <w:szCs w:val="22"/>
        </w:rPr>
        <w:t xml:space="preserve"> </w:t>
      </w:r>
      <w:r w:rsidR="00A1612D" w:rsidRPr="0027546C">
        <w:rPr>
          <w:rFonts w:ascii="Palatino Linotype" w:hAnsi="Palatino Linotype"/>
          <w:sz w:val="22"/>
          <w:szCs w:val="22"/>
        </w:rPr>
        <w:t>9</w:t>
      </w:r>
      <w:r w:rsidR="00501E9D" w:rsidRPr="0027546C">
        <w:rPr>
          <w:rFonts w:ascii="Palatino Linotype" w:hAnsi="Palatino Linotype"/>
          <w:sz w:val="22"/>
          <w:szCs w:val="22"/>
        </w:rPr>
        <w:t xml:space="preserve"> </w:t>
      </w:r>
      <w:r w:rsidR="00A06EAD" w:rsidRPr="0027546C">
        <w:rPr>
          <w:rFonts w:ascii="Palatino Linotype" w:hAnsi="Palatino Linotype"/>
          <w:sz w:val="22"/>
          <w:szCs w:val="22"/>
        </w:rPr>
        <w:t>–</w:t>
      </w:r>
      <w:r w:rsidR="009C16EF" w:rsidRPr="0027546C">
        <w:rPr>
          <w:rFonts w:ascii="Palatino Linotype" w:hAnsi="Palatino Linotype"/>
          <w:sz w:val="22"/>
          <w:szCs w:val="22"/>
        </w:rPr>
        <w:t xml:space="preserve"> do</w:t>
      </w:r>
      <w:r w:rsidR="00501E9D" w:rsidRPr="0027546C">
        <w:rPr>
          <w:rFonts w:ascii="Palatino Linotype" w:hAnsi="Palatino Linotype"/>
          <w:sz w:val="22"/>
          <w:szCs w:val="22"/>
        </w:rPr>
        <w:t xml:space="preserve"> organów nadzoru sanitarnego</w:t>
      </w:r>
      <w:r w:rsidR="00F12539" w:rsidRPr="0027546C">
        <w:rPr>
          <w:rFonts w:ascii="Palatino Linotype" w:hAnsi="Palatino Linotype"/>
          <w:sz w:val="22"/>
          <w:szCs w:val="22"/>
        </w:rPr>
        <w:t>.</w:t>
      </w:r>
      <w:r w:rsidR="00501E9D" w:rsidRPr="0027546C">
        <w:rPr>
          <w:rFonts w:ascii="Palatino Linotype" w:hAnsi="Palatino Linotype"/>
          <w:sz w:val="22"/>
          <w:szCs w:val="22"/>
        </w:rPr>
        <w:t xml:space="preserve"> </w:t>
      </w:r>
      <w:r w:rsidR="00F51D4C" w:rsidRPr="0027546C">
        <w:rPr>
          <w:rFonts w:ascii="Palatino Linotype" w:hAnsi="Palatino Linotype"/>
          <w:sz w:val="22"/>
          <w:szCs w:val="22"/>
        </w:rPr>
        <w:t>W</w:t>
      </w:r>
      <w:r w:rsidR="00A06EAD" w:rsidRPr="0027546C">
        <w:rPr>
          <w:rFonts w:ascii="Palatino Linotype" w:hAnsi="Palatino Linotype"/>
          <w:sz w:val="22"/>
          <w:szCs w:val="22"/>
        </w:rPr>
        <w:t xml:space="preserve"> </w:t>
      </w:r>
      <w:r w:rsidR="00163C47" w:rsidRPr="0027546C">
        <w:rPr>
          <w:rFonts w:ascii="Palatino Linotype" w:hAnsi="Palatino Linotype"/>
          <w:sz w:val="22"/>
          <w:szCs w:val="22"/>
        </w:rPr>
        <w:t>związku z popełnieniem wykroczeń z art. 100 ust. 1 pkt 1</w:t>
      </w:r>
      <w:r w:rsidR="006435B5" w:rsidRPr="0027546C">
        <w:rPr>
          <w:rFonts w:ascii="Palatino Linotype" w:hAnsi="Palatino Linotype"/>
          <w:sz w:val="22"/>
          <w:szCs w:val="22"/>
        </w:rPr>
        <w:t xml:space="preserve"> </w:t>
      </w:r>
      <w:r w:rsidR="00163C47" w:rsidRPr="0027546C">
        <w:rPr>
          <w:rFonts w:ascii="Palatino Linotype" w:hAnsi="Palatino Linotype"/>
          <w:sz w:val="22"/>
          <w:szCs w:val="22"/>
        </w:rPr>
        <w:t>u</w:t>
      </w:r>
      <w:r w:rsidR="001A3A1C" w:rsidRPr="0027546C">
        <w:rPr>
          <w:rFonts w:ascii="Palatino Linotype" w:hAnsi="Palatino Linotype"/>
          <w:sz w:val="22"/>
          <w:szCs w:val="22"/>
        </w:rPr>
        <w:t>stawy</w:t>
      </w:r>
      <w:r w:rsidR="00163C47" w:rsidRPr="0027546C">
        <w:rPr>
          <w:rFonts w:ascii="Palatino Linotype" w:hAnsi="Palatino Linotype"/>
          <w:sz w:val="22"/>
          <w:szCs w:val="22"/>
        </w:rPr>
        <w:t xml:space="preserve"> </w:t>
      </w:r>
      <w:r w:rsidR="002631A2" w:rsidRPr="0027546C">
        <w:rPr>
          <w:rFonts w:ascii="Palatino Linotype" w:hAnsi="Palatino Linotype"/>
          <w:i/>
          <w:sz w:val="22"/>
          <w:szCs w:val="22"/>
        </w:rPr>
        <w:t>o</w:t>
      </w:r>
      <w:r w:rsidR="00A06EAD" w:rsidRPr="0027546C">
        <w:rPr>
          <w:rFonts w:ascii="Palatino Linotype" w:hAnsi="Palatino Linotype"/>
          <w:i/>
          <w:sz w:val="22"/>
          <w:szCs w:val="22"/>
        </w:rPr>
        <w:t xml:space="preserve"> </w:t>
      </w:r>
      <w:r w:rsidR="00163C47" w:rsidRPr="0027546C">
        <w:rPr>
          <w:rFonts w:ascii="Palatino Linotype" w:hAnsi="Palatino Linotype"/>
          <w:i/>
          <w:sz w:val="22"/>
          <w:szCs w:val="22"/>
        </w:rPr>
        <w:t>bezpieczeństwie żywno</w:t>
      </w:r>
      <w:r w:rsidR="008C1772" w:rsidRPr="0027546C">
        <w:rPr>
          <w:rFonts w:ascii="Palatino Linotype" w:hAnsi="Palatino Linotype"/>
          <w:i/>
          <w:sz w:val="22"/>
          <w:szCs w:val="22"/>
        </w:rPr>
        <w:t>ści i żywienia</w:t>
      </w:r>
      <w:r w:rsidR="001A3A1C" w:rsidRPr="0027546C">
        <w:rPr>
          <w:rStyle w:val="Odwoanieprzypisudolnego"/>
          <w:rFonts w:ascii="Palatino Linotype" w:hAnsi="Palatino Linotype"/>
          <w:sz w:val="22"/>
          <w:szCs w:val="22"/>
        </w:rPr>
        <w:footnoteReference w:id="3"/>
      </w:r>
      <w:r w:rsidR="00F51D4C" w:rsidRPr="0027546C">
        <w:rPr>
          <w:rFonts w:ascii="Palatino Linotype" w:hAnsi="Palatino Linotype"/>
          <w:sz w:val="22"/>
          <w:szCs w:val="22"/>
        </w:rPr>
        <w:t xml:space="preserve"> </w:t>
      </w:r>
      <w:r w:rsidR="00A1612D" w:rsidRPr="0027546C">
        <w:rPr>
          <w:rFonts w:ascii="Palatino Linotype" w:hAnsi="Palatino Linotype"/>
          <w:sz w:val="22"/>
          <w:szCs w:val="22"/>
        </w:rPr>
        <w:t xml:space="preserve">oraz 136 </w:t>
      </w:r>
      <w:r w:rsidR="00E9695D" w:rsidRPr="0027546C">
        <w:rPr>
          <w:rFonts w:ascii="Palatino Linotype" w:hAnsi="Palatino Linotype"/>
          <w:sz w:val="22"/>
          <w:szCs w:val="22"/>
        </w:rPr>
        <w:t xml:space="preserve">§ 2 </w:t>
      </w:r>
      <w:r w:rsidR="00A1612D" w:rsidRPr="0027546C">
        <w:rPr>
          <w:rFonts w:ascii="Palatino Linotype" w:hAnsi="Palatino Linotype"/>
          <w:sz w:val="22"/>
          <w:szCs w:val="22"/>
        </w:rPr>
        <w:t xml:space="preserve">Kodeksu wykroczeń </w:t>
      </w:r>
      <w:r w:rsidR="00801060" w:rsidRPr="0027546C">
        <w:rPr>
          <w:rFonts w:ascii="Palatino Linotype" w:hAnsi="Palatino Linotype"/>
          <w:sz w:val="22"/>
          <w:szCs w:val="22"/>
        </w:rPr>
        <w:t xml:space="preserve">ukarano </w:t>
      </w:r>
      <w:r w:rsidR="00F51D4C" w:rsidRPr="0027546C">
        <w:rPr>
          <w:rFonts w:ascii="Palatino Linotype" w:hAnsi="Palatino Linotype"/>
          <w:sz w:val="22"/>
          <w:szCs w:val="22"/>
        </w:rPr>
        <w:t xml:space="preserve">mandatami </w:t>
      </w:r>
      <w:r w:rsidR="00A1612D" w:rsidRPr="0027546C">
        <w:rPr>
          <w:rFonts w:ascii="Palatino Linotype" w:hAnsi="Palatino Linotype"/>
          <w:sz w:val="22"/>
          <w:szCs w:val="22"/>
        </w:rPr>
        <w:t>5</w:t>
      </w:r>
      <w:r w:rsidR="00F51D4C" w:rsidRPr="0027546C">
        <w:rPr>
          <w:rFonts w:ascii="Palatino Linotype" w:hAnsi="Palatino Linotype"/>
          <w:sz w:val="22"/>
          <w:szCs w:val="22"/>
        </w:rPr>
        <w:t xml:space="preserve"> </w:t>
      </w:r>
      <w:r w:rsidR="00A1612D" w:rsidRPr="0027546C">
        <w:rPr>
          <w:rFonts w:ascii="Palatino Linotype" w:hAnsi="Palatino Linotype"/>
          <w:sz w:val="22"/>
          <w:szCs w:val="22"/>
        </w:rPr>
        <w:t>osób</w:t>
      </w:r>
      <w:r w:rsidR="00F51D4C" w:rsidRPr="0027546C">
        <w:rPr>
          <w:rFonts w:ascii="Palatino Linotype" w:hAnsi="Palatino Linotype"/>
          <w:sz w:val="22"/>
          <w:szCs w:val="22"/>
        </w:rPr>
        <w:t xml:space="preserve"> na łączną kwotę </w:t>
      </w:r>
      <w:r w:rsidR="00A1612D" w:rsidRPr="0027546C">
        <w:rPr>
          <w:rFonts w:ascii="Palatino Linotype" w:hAnsi="Palatino Linotype"/>
          <w:sz w:val="22"/>
          <w:szCs w:val="22"/>
        </w:rPr>
        <w:t>65</w:t>
      </w:r>
      <w:r w:rsidR="0097636C" w:rsidRPr="0027546C">
        <w:rPr>
          <w:rFonts w:ascii="Palatino Linotype" w:hAnsi="Palatino Linotype"/>
          <w:sz w:val="22"/>
          <w:szCs w:val="22"/>
        </w:rPr>
        <w:t>0</w:t>
      </w:r>
      <w:r w:rsidR="009113B0" w:rsidRPr="0027546C">
        <w:rPr>
          <w:rFonts w:ascii="Palatino Linotype" w:hAnsi="Palatino Linotype"/>
          <w:sz w:val="22"/>
          <w:szCs w:val="22"/>
        </w:rPr>
        <w:t> </w:t>
      </w:r>
      <w:r w:rsidR="00F51D4C" w:rsidRPr="0027546C">
        <w:rPr>
          <w:rFonts w:ascii="Palatino Linotype" w:hAnsi="Palatino Linotype"/>
          <w:sz w:val="22"/>
          <w:szCs w:val="22"/>
        </w:rPr>
        <w:t xml:space="preserve">zł. </w:t>
      </w:r>
      <w:r w:rsidR="00501E9D" w:rsidRPr="0027546C">
        <w:rPr>
          <w:rFonts w:ascii="Palatino Linotype" w:hAnsi="Palatino Linotype"/>
          <w:sz w:val="22"/>
          <w:szCs w:val="22"/>
        </w:rPr>
        <w:t>O</w:t>
      </w:r>
      <w:r w:rsidR="00F51D4C" w:rsidRPr="0027546C">
        <w:rPr>
          <w:rFonts w:ascii="Palatino Linotype" w:hAnsi="Palatino Linotype"/>
          <w:sz w:val="22"/>
          <w:szCs w:val="22"/>
        </w:rPr>
        <w:t>rgan</w:t>
      </w:r>
      <w:r w:rsidR="0022536E" w:rsidRPr="0027546C">
        <w:rPr>
          <w:rFonts w:ascii="Palatino Linotype" w:hAnsi="Palatino Linotype"/>
          <w:sz w:val="22"/>
          <w:szCs w:val="22"/>
        </w:rPr>
        <w:t>y</w:t>
      </w:r>
      <w:r w:rsidR="00F51D4C" w:rsidRPr="0027546C">
        <w:rPr>
          <w:rFonts w:ascii="Palatino Linotype" w:hAnsi="Palatino Linotype"/>
          <w:sz w:val="22"/>
          <w:szCs w:val="22"/>
        </w:rPr>
        <w:t xml:space="preserve"> Inspekcji Handlowej wymierzył</w:t>
      </w:r>
      <w:r w:rsidR="0022536E" w:rsidRPr="0027546C">
        <w:rPr>
          <w:rFonts w:ascii="Palatino Linotype" w:hAnsi="Palatino Linotype"/>
          <w:sz w:val="22"/>
          <w:szCs w:val="22"/>
        </w:rPr>
        <w:t xml:space="preserve">y </w:t>
      </w:r>
      <w:r w:rsidR="00E02EB1">
        <w:rPr>
          <w:rFonts w:ascii="Palatino Linotype" w:hAnsi="Palatino Linotype"/>
          <w:sz w:val="22"/>
          <w:szCs w:val="22"/>
        </w:rPr>
        <w:t>6</w:t>
      </w:r>
      <w:r w:rsidR="006D57B7" w:rsidRPr="0027546C">
        <w:rPr>
          <w:rFonts w:ascii="Palatino Linotype" w:hAnsi="Palatino Linotype"/>
          <w:sz w:val="22"/>
          <w:szCs w:val="22"/>
        </w:rPr>
        <w:t xml:space="preserve"> </w:t>
      </w:r>
      <w:r w:rsidR="0022536E" w:rsidRPr="0027546C">
        <w:rPr>
          <w:rFonts w:ascii="Palatino Linotype" w:hAnsi="Palatino Linotype"/>
          <w:sz w:val="22"/>
          <w:szCs w:val="22"/>
        </w:rPr>
        <w:t>kar pieniężn</w:t>
      </w:r>
      <w:r w:rsidR="0047102E" w:rsidRPr="0027546C">
        <w:rPr>
          <w:rFonts w:ascii="Palatino Linotype" w:hAnsi="Palatino Linotype"/>
          <w:sz w:val="22"/>
          <w:szCs w:val="22"/>
        </w:rPr>
        <w:t>ych</w:t>
      </w:r>
      <w:r w:rsidR="00F51D4C" w:rsidRPr="0027546C">
        <w:rPr>
          <w:rFonts w:ascii="Palatino Linotype" w:hAnsi="Palatino Linotype"/>
          <w:sz w:val="22"/>
          <w:szCs w:val="22"/>
        </w:rPr>
        <w:t xml:space="preserve"> na podstawie art. 40a ust. 1</w:t>
      </w:r>
      <w:r w:rsidR="006D57B7" w:rsidRPr="0027546C">
        <w:rPr>
          <w:rFonts w:ascii="Palatino Linotype" w:hAnsi="Palatino Linotype"/>
          <w:sz w:val="22"/>
          <w:szCs w:val="22"/>
        </w:rPr>
        <w:t xml:space="preserve"> pkt 3</w:t>
      </w:r>
      <w:r w:rsidR="00501E9D" w:rsidRPr="0027546C">
        <w:rPr>
          <w:rFonts w:ascii="Palatino Linotype" w:hAnsi="Palatino Linotype"/>
          <w:sz w:val="22"/>
          <w:szCs w:val="22"/>
        </w:rPr>
        <w:t xml:space="preserve"> lub 4</w:t>
      </w:r>
      <w:r w:rsidR="002A5CFC" w:rsidRPr="0027546C">
        <w:rPr>
          <w:rFonts w:ascii="Palatino Linotype" w:hAnsi="Palatino Linotype"/>
          <w:sz w:val="22"/>
          <w:szCs w:val="22"/>
        </w:rPr>
        <w:t xml:space="preserve"> ustawy</w:t>
      </w:r>
      <w:r w:rsidR="00F51D4C" w:rsidRPr="0027546C">
        <w:rPr>
          <w:rFonts w:ascii="Palatino Linotype" w:hAnsi="Palatino Linotype"/>
          <w:sz w:val="22"/>
          <w:szCs w:val="22"/>
        </w:rPr>
        <w:t xml:space="preserve"> </w:t>
      </w:r>
      <w:r w:rsidR="00F51D4C" w:rsidRPr="0027546C">
        <w:rPr>
          <w:rFonts w:ascii="Palatino Linotype" w:hAnsi="Palatino Linotype"/>
          <w:i/>
          <w:sz w:val="22"/>
          <w:szCs w:val="22"/>
        </w:rPr>
        <w:t>o jakości handlowej artykułów rolno-spożywczych</w:t>
      </w:r>
      <w:r w:rsidR="001A3A1C" w:rsidRPr="0027546C">
        <w:rPr>
          <w:rStyle w:val="Odwoanieprzypisudolnego"/>
          <w:rFonts w:ascii="Palatino Linotype" w:hAnsi="Palatino Linotype"/>
          <w:sz w:val="22"/>
          <w:szCs w:val="22"/>
        </w:rPr>
        <w:footnoteReference w:id="4"/>
      </w:r>
      <w:r w:rsidR="006D57B7" w:rsidRPr="0027546C">
        <w:rPr>
          <w:rFonts w:ascii="Palatino Linotype" w:hAnsi="Palatino Linotype"/>
          <w:sz w:val="22"/>
          <w:szCs w:val="22"/>
        </w:rPr>
        <w:t xml:space="preserve"> w łącznej wysokości </w:t>
      </w:r>
      <w:r w:rsidR="00E02EB1">
        <w:rPr>
          <w:rFonts w:ascii="Palatino Linotype" w:hAnsi="Palatino Linotype"/>
          <w:sz w:val="22"/>
          <w:szCs w:val="22"/>
        </w:rPr>
        <w:t>3,4</w:t>
      </w:r>
      <w:r w:rsidR="006D57B7" w:rsidRPr="0027546C">
        <w:rPr>
          <w:rFonts w:ascii="Palatino Linotype" w:hAnsi="Palatino Linotype"/>
          <w:sz w:val="22"/>
          <w:szCs w:val="22"/>
        </w:rPr>
        <w:t xml:space="preserve"> tys. zł</w:t>
      </w:r>
      <w:r w:rsidR="00F51D4C" w:rsidRPr="0027546C">
        <w:rPr>
          <w:rFonts w:ascii="Palatino Linotype" w:hAnsi="Palatino Linotype"/>
          <w:sz w:val="22"/>
          <w:szCs w:val="22"/>
        </w:rPr>
        <w:t>.</w:t>
      </w:r>
      <w:r w:rsidR="00501E9D" w:rsidRPr="0027546C">
        <w:rPr>
          <w:rFonts w:ascii="Palatino Linotype" w:hAnsi="Palatino Linotype"/>
          <w:sz w:val="22"/>
          <w:szCs w:val="22"/>
        </w:rPr>
        <w:t xml:space="preserve"> W 4 sprawach wydano decyzję o odstąpieniu od wymierzenia kary pieniężnej.</w:t>
      </w:r>
      <w:r w:rsidR="0027546C" w:rsidRPr="0027546C">
        <w:rPr>
          <w:rFonts w:ascii="Palatino Linotype" w:hAnsi="Palatino Linotype"/>
          <w:sz w:val="22"/>
          <w:szCs w:val="22"/>
        </w:rPr>
        <w:t xml:space="preserve"> Część spraw pozostaje w toku.</w:t>
      </w:r>
    </w:p>
    <w:p w:rsidR="00664B72" w:rsidRPr="004826A3" w:rsidRDefault="00664B72" w:rsidP="005055A4">
      <w:pPr>
        <w:pStyle w:val="Nagwek"/>
        <w:tabs>
          <w:tab w:val="clear" w:pos="4536"/>
          <w:tab w:val="clear" w:pos="9072"/>
          <w:tab w:val="num" w:pos="993"/>
        </w:tabs>
        <w:spacing w:before="120" w:after="120"/>
        <w:jc w:val="both"/>
        <w:rPr>
          <w:rFonts w:ascii="Palatino Linotype" w:hAnsi="Palatino Linotype"/>
          <w:sz w:val="22"/>
          <w:szCs w:val="22"/>
          <w:u w:val="single"/>
        </w:rPr>
      </w:pPr>
    </w:p>
    <w:p w:rsidR="00AB4ABE" w:rsidRPr="004826A3" w:rsidRDefault="00AB4ABE" w:rsidP="005055A4">
      <w:pPr>
        <w:pStyle w:val="Nagwek"/>
        <w:tabs>
          <w:tab w:val="clear" w:pos="4536"/>
          <w:tab w:val="clear" w:pos="9072"/>
          <w:tab w:val="num" w:pos="993"/>
        </w:tabs>
        <w:spacing w:before="120" w:after="120"/>
        <w:jc w:val="both"/>
        <w:rPr>
          <w:rFonts w:ascii="Palatino Linotype" w:hAnsi="Palatino Linotype"/>
          <w:sz w:val="22"/>
          <w:szCs w:val="22"/>
          <w:u w:val="single"/>
        </w:rPr>
      </w:pPr>
    </w:p>
    <w:p w:rsidR="005055A4" w:rsidRPr="004826A3" w:rsidRDefault="005055A4" w:rsidP="005055A4">
      <w:pPr>
        <w:pStyle w:val="Nagwek"/>
        <w:tabs>
          <w:tab w:val="clear" w:pos="4536"/>
          <w:tab w:val="clear" w:pos="9072"/>
          <w:tab w:val="num" w:pos="993"/>
        </w:tabs>
        <w:spacing w:before="120" w:after="120"/>
        <w:jc w:val="both"/>
        <w:rPr>
          <w:rFonts w:ascii="Palatino Linotype" w:hAnsi="Palatino Linotype"/>
          <w:sz w:val="22"/>
          <w:szCs w:val="22"/>
          <w:u w:val="single"/>
        </w:rPr>
      </w:pPr>
      <w:r w:rsidRPr="004826A3">
        <w:rPr>
          <w:rFonts w:ascii="Palatino Linotype" w:hAnsi="Palatino Linotype"/>
          <w:sz w:val="22"/>
          <w:szCs w:val="22"/>
          <w:u w:val="single"/>
        </w:rPr>
        <w:t>Opracowanie:</w:t>
      </w:r>
    </w:p>
    <w:p w:rsidR="00A71DB6" w:rsidRDefault="005055A4" w:rsidP="00E36563">
      <w:pPr>
        <w:pStyle w:val="Nagwek"/>
        <w:tabs>
          <w:tab w:val="clear" w:pos="4536"/>
          <w:tab w:val="clear" w:pos="9072"/>
          <w:tab w:val="num" w:pos="993"/>
        </w:tabs>
        <w:jc w:val="both"/>
        <w:rPr>
          <w:rFonts w:ascii="Palatino Linotype" w:hAnsi="Palatino Linotype"/>
          <w:sz w:val="22"/>
          <w:szCs w:val="22"/>
        </w:rPr>
        <w:sectPr w:rsidR="00A71DB6" w:rsidSect="002556F5">
          <w:headerReference w:type="default" r:id="rId9"/>
          <w:footerReference w:type="even" r:id="rId10"/>
          <w:footerReference w:type="default" r:id="rId11"/>
          <w:headerReference w:type="first" r:id="rId12"/>
          <w:type w:val="continuous"/>
          <w:pgSz w:w="11906" w:h="16838" w:code="9"/>
          <w:pgMar w:top="1134" w:right="1134" w:bottom="1134" w:left="1173" w:header="567" w:footer="567" w:gutter="0"/>
          <w:cols w:space="708"/>
          <w:titlePg/>
          <w:docGrid w:linePitch="360"/>
        </w:sectPr>
      </w:pPr>
      <w:r w:rsidRPr="004826A3">
        <w:rPr>
          <w:rFonts w:ascii="Palatino Linotype" w:hAnsi="Palatino Linotype"/>
          <w:sz w:val="22"/>
          <w:szCs w:val="22"/>
        </w:rPr>
        <w:t>Departamentu Inspekcji Handlowej</w:t>
      </w:r>
      <w:r w:rsidR="002C2722" w:rsidRPr="004826A3">
        <w:rPr>
          <w:rFonts w:ascii="Palatino Linotype" w:hAnsi="Palatino Linotype"/>
          <w:sz w:val="22"/>
          <w:szCs w:val="22"/>
        </w:rPr>
        <w:t xml:space="preserve"> </w:t>
      </w:r>
      <w:r w:rsidRPr="004826A3">
        <w:rPr>
          <w:rFonts w:ascii="Palatino Linotype" w:hAnsi="Palatino Linotype"/>
          <w:sz w:val="22"/>
          <w:szCs w:val="22"/>
        </w:rPr>
        <w:t>UOKiK</w:t>
      </w:r>
    </w:p>
    <w:p w:rsidR="00A71DB6" w:rsidRDefault="00A71DB6" w:rsidP="00A71DB6">
      <w:pPr>
        <w:tabs>
          <w:tab w:val="num" w:pos="340"/>
        </w:tabs>
        <w:spacing w:before="120"/>
        <w:ind w:left="340" w:hanging="340"/>
        <w:jc w:val="both"/>
      </w:pPr>
      <w:r>
        <w:rPr>
          <w:rFonts w:ascii="Palatino Linotype" w:hAnsi="Palatino Linotype"/>
          <w:b/>
          <w:bCs/>
          <w:sz w:val="22"/>
          <w:szCs w:val="22"/>
        </w:rPr>
        <w:t>Porady Urzędu Ochrony Konkurencji i Konsumentów</w:t>
      </w:r>
    </w:p>
    <w:p w:rsidR="00A71DB6" w:rsidRDefault="00A71DB6" w:rsidP="00A71DB6">
      <w:pPr>
        <w:spacing w:before="120"/>
        <w:ind w:left="340"/>
        <w:jc w:val="both"/>
      </w:pPr>
      <w:r>
        <w:rPr>
          <w:rFonts w:ascii="Palatino Linotype" w:hAnsi="Palatino Linotype"/>
          <w:sz w:val="22"/>
          <w:szCs w:val="22"/>
        </w:rPr>
        <w:t> </w:t>
      </w:r>
    </w:p>
    <w:p w:rsidR="00A71DB6" w:rsidRDefault="00A71DB6" w:rsidP="00341998">
      <w:pPr>
        <w:spacing w:before="60"/>
        <w:ind w:left="360"/>
        <w:jc w:val="both"/>
      </w:pPr>
      <w:r>
        <w:rPr>
          <w:rFonts w:ascii="Palatino Linotype" w:hAnsi="Palatino Linotype"/>
          <w:b/>
          <w:bCs/>
          <w:sz w:val="22"/>
          <w:szCs w:val="22"/>
        </w:rPr>
        <w:t>Konsumentom radzimy:</w:t>
      </w:r>
    </w:p>
    <w:p w:rsidR="004A22A4" w:rsidRPr="00CA3F55" w:rsidRDefault="004A22A4" w:rsidP="00341998">
      <w:pPr>
        <w:pStyle w:val="Tekstpodstawowy"/>
        <w:numPr>
          <w:ilvl w:val="0"/>
          <w:numId w:val="23"/>
        </w:numPr>
        <w:tabs>
          <w:tab w:val="left" w:pos="0"/>
        </w:tabs>
        <w:spacing w:before="60" w:after="0"/>
        <w:jc w:val="both"/>
        <w:rPr>
          <w:rFonts w:ascii="Palatino Linotype" w:hAnsi="Palatino Linotype"/>
          <w:sz w:val="22"/>
          <w:szCs w:val="22"/>
        </w:rPr>
      </w:pPr>
      <w:r w:rsidRPr="00CA3F55">
        <w:rPr>
          <w:rFonts w:ascii="Palatino Linotype" w:hAnsi="Palatino Linotype"/>
          <w:sz w:val="22"/>
          <w:szCs w:val="22"/>
        </w:rPr>
        <w:t xml:space="preserve">zdrowa osoba nie </w:t>
      </w:r>
      <w:r w:rsidR="00CA3F55" w:rsidRPr="00CA3F55">
        <w:rPr>
          <w:rFonts w:ascii="Palatino Linotype" w:hAnsi="Palatino Linotype"/>
          <w:sz w:val="22"/>
          <w:szCs w:val="22"/>
        </w:rPr>
        <w:t>musi</w:t>
      </w:r>
      <w:r w:rsidRPr="00CA3F55">
        <w:rPr>
          <w:rFonts w:ascii="Palatino Linotype" w:hAnsi="Palatino Linotype"/>
          <w:sz w:val="22"/>
          <w:szCs w:val="22"/>
        </w:rPr>
        <w:t xml:space="preserve"> stosować specjalnej żywności</w:t>
      </w:r>
      <w:r w:rsidR="00CA3F55" w:rsidRPr="00CA3F55">
        <w:rPr>
          <w:rFonts w:ascii="Palatino Linotype" w:hAnsi="Palatino Linotype"/>
          <w:sz w:val="22"/>
          <w:szCs w:val="22"/>
        </w:rPr>
        <w:t>, zwłaszcza nie jest wskazane spożywanie suplementów diety czy żywności wzbogaconej jako substytut (zamiennik) zróżnicowanej diety;</w:t>
      </w:r>
    </w:p>
    <w:p w:rsidR="000659B8" w:rsidRPr="000659B8" w:rsidRDefault="000659B8" w:rsidP="00341998">
      <w:pPr>
        <w:pStyle w:val="Tekstpodstawowy"/>
        <w:numPr>
          <w:ilvl w:val="0"/>
          <w:numId w:val="23"/>
        </w:numPr>
        <w:tabs>
          <w:tab w:val="left" w:pos="0"/>
        </w:tabs>
        <w:spacing w:before="60" w:after="0"/>
        <w:jc w:val="both"/>
      </w:pPr>
      <w:r>
        <w:rPr>
          <w:rFonts w:ascii="Palatino Linotype" w:hAnsi="Palatino Linotype"/>
          <w:sz w:val="22"/>
          <w:szCs w:val="22"/>
        </w:rPr>
        <w:t>w dziale ze „zdrową żywnością” czy „żywnością dietetyczną”</w:t>
      </w:r>
      <w:r w:rsidR="00A26A88">
        <w:rPr>
          <w:rFonts w:ascii="Palatino Linotype" w:hAnsi="Palatino Linotype"/>
          <w:sz w:val="22"/>
          <w:szCs w:val="22"/>
        </w:rPr>
        <w:t xml:space="preserve"> (te zwyczajowe określenia</w:t>
      </w:r>
      <w:r>
        <w:rPr>
          <w:rFonts w:ascii="Palatino Linotype" w:hAnsi="Palatino Linotype"/>
          <w:sz w:val="22"/>
          <w:szCs w:val="22"/>
        </w:rPr>
        <w:t xml:space="preserve"> </w:t>
      </w:r>
      <w:r w:rsidR="00A26A88">
        <w:rPr>
          <w:rFonts w:ascii="Palatino Linotype" w:hAnsi="Palatino Linotype"/>
          <w:sz w:val="22"/>
          <w:szCs w:val="22"/>
        </w:rPr>
        <w:t xml:space="preserve">nie są prawidłowe) </w:t>
      </w:r>
      <w:r>
        <w:rPr>
          <w:rFonts w:ascii="Palatino Linotype" w:hAnsi="Palatino Linotype"/>
          <w:sz w:val="22"/>
          <w:szCs w:val="22"/>
        </w:rPr>
        <w:t xml:space="preserve">najczęściej </w:t>
      </w:r>
      <w:r w:rsidR="00473446">
        <w:rPr>
          <w:rFonts w:ascii="Palatino Linotype" w:hAnsi="Palatino Linotype"/>
          <w:sz w:val="22"/>
          <w:szCs w:val="22"/>
        </w:rPr>
        <w:t>znajduje się</w:t>
      </w:r>
      <w:r>
        <w:rPr>
          <w:rFonts w:ascii="Palatino Linotype" w:hAnsi="Palatino Linotype"/>
          <w:sz w:val="22"/>
          <w:szCs w:val="22"/>
        </w:rPr>
        <w:t xml:space="preserve"> żywność powszechnie spożywana, więc wybierając produkt z takiej półki </w:t>
      </w:r>
      <w:r w:rsidR="00D329BE">
        <w:rPr>
          <w:rFonts w:ascii="Palatino Linotype" w:hAnsi="Palatino Linotype"/>
          <w:sz w:val="22"/>
          <w:szCs w:val="22"/>
        </w:rPr>
        <w:t>przeczytaj informacje na opakowaniu, zwłaszcza nazwę, wykaz składników oraz informację o wartości odżywczej. Dzięki temu upewni</w:t>
      </w:r>
      <w:r w:rsidR="008F7634">
        <w:rPr>
          <w:rFonts w:ascii="Palatino Linotype" w:hAnsi="Palatino Linotype"/>
          <w:sz w:val="22"/>
          <w:szCs w:val="22"/>
        </w:rPr>
        <w:t>sz</w:t>
      </w:r>
      <w:r>
        <w:rPr>
          <w:rFonts w:ascii="Palatino Linotype" w:hAnsi="Palatino Linotype"/>
          <w:sz w:val="22"/>
          <w:szCs w:val="22"/>
        </w:rPr>
        <w:t xml:space="preserve"> się, czy </w:t>
      </w:r>
      <w:r w:rsidR="00D329BE">
        <w:rPr>
          <w:rFonts w:ascii="Palatino Linotype" w:hAnsi="Palatino Linotype"/>
          <w:sz w:val="22"/>
          <w:szCs w:val="22"/>
        </w:rPr>
        <w:t xml:space="preserve">produkt odpowiada </w:t>
      </w:r>
      <w:r w:rsidR="00473446">
        <w:rPr>
          <w:rFonts w:ascii="Palatino Linotype" w:hAnsi="Palatino Linotype"/>
          <w:sz w:val="22"/>
          <w:szCs w:val="22"/>
        </w:rPr>
        <w:t>Twoim</w:t>
      </w:r>
      <w:r w:rsidR="00D329BE">
        <w:rPr>
          <w:rFonts w:ascii="Palatino Linotype" w:hAnsi="Palatino Linotype"/>
          <w:sz w:val="22"/>
          <w:szCs w:val="22"/>
        </w:rPr>
        <w:t xml:space="preserve"> potrzebom;</w:t>
      </w:r>
    </w:p>
    <w:p w:rsidR="00AD6549" w:rsidRPr="00D33784" w:rsidRDefault="00CA3F55" w:rsidP="00341998">
      <w:pPr>
        <w:pStyle w:val="Tekstpodstawowy"/>
        <w:numPr>
          <w:ilvl w:val="0"/>
          <w:numId w:val="23"/>
        </w:numPr>
        <w:spacing w:before="60" w:after="0"/>
        <w:jc w:val="both"/>
        <w:rPr>
          <w:rFonts w:ascii="Palatino Linotype" w:hAnsi="Palatino Linotype"/>
          <w:sz w:val="22"/>
          <w:szCs w:val="22"/>
        </w:rPr>
      </w:pPr>
      <w:r w:rsidRPr="00D33784">
        <w:rPr>
          <w:rFonts w:ascii="Palatino Linotype" w:hAnsi="Palatino Linotype"/>
          <w:sz w:val="22"/>
          <w:szCs w:val="22"/>
        </w:rPr>
        <w:t>oznakowanie środków spożywczych powinno Cię jednoznacznie informować co to za produkt</w:t>
      </w:r>
      <w:r w:rsidR="00D329BE" w:rsidRPr="00D33784">
        <w:rPr>
          <w:rFonts w:ascii="Palatino Linotype" w:hAnsi="Palatino Linotype"/>
          <w:sz w:val="22"/>
          <w:szCs w:val="22"/>
        </w:rPr>
        <w:t xml:space="preserve">. Nie szukaj napisu „żywność specjalnego przeznaczenia żywieniowego”, ponieważ nie jest on obowiązkowy. </w:t>
      </w:r>
      <w:r w:rsidR="00266392" w:rsidRPr="00D33784">
        <w:rPr>
          <w:rFonts w:ascii="Palatino Linotype" w:hAnsi="Palatino Linotype"/>
          <w:sz w:val="22"/>
          <w:szCs w:val="22"/>
        </w:rPr>
        <w:t>Pr</w:t>
      </w:r>
      <w:r w:rsidR="00D329BE" w:rsidRPr="00D33784">
        <w:rPr>
          <w:rFonts w:ascii="Palatino Linotype" w:hAnsi="Palatino Linotype"/>
          <w:sz w:val="22"/>
          <w:szCs w:val="22"/>
        </w:rPr>
        <w:t>eparat</w:t>
      </w:r>
      <w:r w:rsidR="00266392" w:rsidRPr="00D33784">
        <w:rPr>
          <w:rFonts w:ascii="Palatino Linotype" w:hAnsi="Palatino Linotype"/>
          <w:sz w:val="22"/>
          <w:szCs w:val="22"/>
        </w:rPr>
        <w:t>y</w:t>
      </w:r>
      <w:r w:rsidR="00D329BE" w:rsidRPr="00D33784">
        <w:rPr>
          <w:rFonts w:ascii="Palatino Linotype" w:hAnsi="Palatino Linotype"/>
          <w:sz w:val="22"/>
          <w:szCs w:val="22"/>
        </w:rPr>
        <w:t xml:space="preserve"> dla niemowląt </w:t>
      </w:r>
      <w:r w:rsidR="00266392" w:rsidRPr="00D33784">
        <w:rPr>
          <w:rFonts w:ascii="Palatino Linotype" w:hAnsi="Palatino Linotype"/>
          <w:sz w:val="22"/>
          <w:szCs w:val="22"/>
        </w:rPr>
        <w:t>powinny zawierać w oznakowaniu nazwę „</w:t>
      </w:r>
      <w:r w:rsidR="00266392" w:rsidRPr="00D33784">
        <w:rPr>
          <w:rFonts w:ascii="Palatino Linotype" w:hAnsi="Palatino Linotype"/>
          <w:i/>
          <w:sz w:val="22"/>
          <w:szCs w:val="22"/>
        </w:rPr>
        <w:t>Preparat do początkowego żywienia niemowląt</w:t>
      </w:r>
      <w:r w:rsidR="00266392" w:rsidRPr="00D33784">
        <w:rPr>
          <w:rFonts w:ascii="Palatino Linotype" w:hAnsi="Palatino Linotype"/>
          <w:sz w:val="22"/>
          <w:szCs w:val="22"/>
        </w:rPr>
        <w:t>” lub „</w:t>
      </w:r>
      <w:r w:rsidR="00266392" w:rsidRPr="00D33784">
        <w:rPr>
          <w:rFonts w:ascii="Palatino Linotype" w:hAnsi="Palatino Linotype"/>
          <w:i/>
          <w:sz w:val="22"/>
          <w:szCs w:val="22"/>
        </w:rPr>
        <w:t>Preparat do dalszego żywienia niemowląt</w:t>
      </w:r>
      <w:r w:rsidR="00266392" w:rsidRPr="00D33784">
        <w:rPr>
          <w:rFonts w:ascii="Palatino Linotype" w:hAnsi="Palatino Linotype"/>
          <w:sz w:val="22"/>
          <w:szCs w:val="22"/>
        </w:rPr>
        <w:t>” lub „</w:t>
      </w:r>
      <w:r w:rsidR="00266392" w:rsidRPr="00D33784">
        <w:rPr>
          <w:rFonts w:ascii="Palatino Linotype" w:hAnsi="Palatino Linotype"/>
          <w:i/>
          <w:sz w:val="22"/>
          <w:szCs w:val="22"/>
        </w:rPr>
        <w:t>Mleko początkowe</w:t>
      </w:r>
      <w:r w:rsidR="00266392" w:rsidRPr="00D33784">
        <w:rPr>
          <w:rFonts w:ascii="Palatino Linotype" w:hAnsi="Palatino Linotype"/>
          <w:sz w:val="22"/>
          <w:szCs w:val="22"/>
        </w:rPr>
        <w:t>” lub „</w:t>
      </w:r>
      <w:r w:rsidR="00266392" w:rsidRPr="00D33784">
        <w:rPr>
          <w:rFonts w:ascii="Palatino Linotype" w:hAnsi="Palatino Linotype"/>
          <w:i/>
          <w:sz w:val="22"/>
          <w:szCs w:val="22"/>
        </w:rPr>
        <w:t>Mleko nastę</w:t>
      </w:r>
      <w:r w:rsidR="00AD6549" w:rsidRPr="00D33784">
        <w:rPr>
          <w:rFonts w:ascii="Palatino Linotype" w:hAnsi="Palatino Linotype"/>
          <w:i/>
          <w:sz w:val="22"/>
          <w:szCs w:val="22"/>
        </w:rPr>
        <w:t>pne</w:t>
      </w:r>
      <w:r w:rsidR="00AD6549" w:rsidRPr="00D33784">
        <w:rPr>
          <w:rFonts w:ascii="Palatino Linotype" w:hAnsi="Palatino Linotype"/>
          <w:sz w:val="22"/>
          <w:szCs w:val="22"/>
        </w:rPr>
        <w:t>”;</w:t>
      </w:r>
      <w:r w:rsidR="00266392" w:rsidRPr="00D33784">
        <w:rPr>
          <w:rFonts w:ascii="Palatino Linotype" w:hAnsi="Palatino Linotype"/>
          <w:sz w:val="22"/>
          <w:szCs w:val="22"/>
        </w:rPr>
        <w:t xml:space="preserve"> w przypadku </w:t>
      </w:r>
      <w:r w:rsidR="00D329BE" w:rsidRPr="00D33784">
        <w:rPr>
          <w:rFonts w:ascii="Palatino Linotype" w:hAnsi="Palatino Linotype"/>
          <w:sz w:val="22"/>
          <w:szCs w:val="22"/>
        </w:rPr>
        <w:t>żywnoś</w:t>
      </w:r>
      <w:r w:rsidR="00266392" w:rsidRPr="00D33784">
        <w:rPr>
          <w:rFonts w:ascii="Palatino Linotype" w:hAnsi="Palatino Linotype"/>
          <w:sz w:val="22"/>
          <w:szCs w:val="22"/>
        </w:rPr>
        <w:t>ci</w:t>
      </w:r>
      <w:r w:rsidR="00D329BE" w:rsidRPr="00D33784">
        <w:rPr>
          <w:rFonts w:ascii="Palatino Linotype" w:hAnsi="Palatino Linotype"/>
          <w:sz w:val="22"/>
          <w:szCs w:val="22"/>
        </w:rPr>
        <w:t xml:space="preserve"> d</w:t>
      </w:r>
      <w:r w:rsidR="00266392" w:rsidRPr="00D33784">
        <w:rPr>
          <w:rFonts w:ascii="Palatino Linotype" w:hAnsi="Palatino Linotype"/>
          <w:sz w:val="22"/>
          <w:szCs w:val="22"/>
        </w:rPr>
        <w:t>la dzieci powinien</w:t>
      </w:r>
      <w:r w:rsidR="00D329BE" w:rsidRPr="00D33784">
        <w:rPr>
          <w:rFonts w:ascii="Palatino Linotype" w:hAnsi="Palatino Linotype"/>
          <w:sz w:val="22"/>
          <w:szCs w:val="22"/>
        </w:rPr>
        <w:t xml:space="preserve"> być wskazany wiek</w:t>
      </w:r>
      <w:r w:rsidR="00266392" w:rsidRPr="00D33784">
        <w:rPr>
          <w:rFonts w:ascii="Palatino Linotype" w:hAnsi="Palatino Linotype" w:cs="Verdana"/>
          <w:sz w:val="22"/>
          <w:szCs w:val="22"/>
        </w:rPr>
        <w:t xml:space="preserve">, od którego produkt może być </w:t>
      </w:r>
      <w:r w:rsidR="00473446">
        <w:rPr>
          <w:rFonts w:ascii="Palatino Linotype" w:hAnsi="Palatino Linotype" w:cs="Verdana"/>
          <w:sz w:val="22"/>
          <w:szCs w:val="22"/>
        </w:rPr>
        <w:t>spożywany</w:t>
      </w:r>
      <w:r w:rsidR="00266392" w:rsidRPr="00D33784">
        <w:rPr>
          <w:rFonts w:ascii="Palatino Linotype" w:hAnsi="Palatino Linotype" w:cs="Verdana"/>
          <w:sz w:val="22"/>
          <w:szCs w:val="22"/>
        </w:rPr>
        <w:t xml:space="preserve">, żywność </w:t>
      </w:r>
      <w:r w:rsidR="00AD6549" w:rsidRPr="00D33784">
        <w:rPr>
          <w:rStyle w:val="Hipercze"/>
          <w:rFonts w:ascii="Palatino Linotype" w:hAnsi="Palatino Linotype"/>
          <w:color w:val="auto"/>
          <w:sz w:val="22"/>
          <w:szCs w:val="22"/>
          <w:u w:val="none"/>
        </w:rPr>
        <w:t>specjalnego przeznaczenia medycznego</w:t>
      </w:r>
      <w:r w:rsidR="00AD6549" w:rsidRPr="00D33784">
        <w:rPr>
          <w:rFonts w:ascii="Palatino Linotype" w:hAnsi="Palatino Linotype"/>
          <w:sz w:val="22"/>
          <w:szCs w:val="22"/>
        </w:rPr>
        <w:t xml:space="preserve"> </w:t>
      </w:r>
      <w:r w:rsidR="00021EC2" w:rsidRPr="00D33784">
        <w:rPr>
          <w:rFonts w:ascii="Palatino Linotype" w:hAnsi="Palatino Linotype"/>
          <w:sz w:val="22"/>
          <w:szCs w:val="22"/>
        </w:rPr>
        <w:t>powinna oprócz nazwy „</w:t>
      </w:r>
      <w:r w:rsidR="00021EC2" w:rsidRPr="00D33784">
        <w:rPr>
          <w:rFonts w:ascii="Palatino Linotype" w:hAnsi="Palatino Linotype"/>
          <w:i/>
          <w:sz w:val="22"/>
          <w:szCs w:val="22"/>
        </w:rPr>
        <w:t>Żywność specjalnego przeznaczenia medycznego</w:t>
      </w:r>
      <w:r w:rsidR="00021EC2" w:rsidRPr="00D33784">
        <w:rPr>
          <w:rFonts w:ascii="Palatino Linotype" w:hAnsi="Palatino Linotype"/>
          <w:sz w:val="22"/>
          <w:szCs w:val="22"/>
        </w:rPr>
        <w:t xml:space="preserve">” być oznakowana </w:t>
      </w:r>
      <w:r w:rsidR="00AD6549" w:rsidRPr="00D33784">
        <w:rPr>
          <w:rFonts w:ascii="Palatino Linotype" w:hAnsi="Palatino Linotype"/>
          <w:sz w:val="22"/>
          <w:szCs w:val="22"/>
        </w:rPr>
        <w:t>stwierdzenie</w:t>
      </w:r>
      <w:r w:rsidR="00021EC2" w:rsidRPr="00D33784">
        <w:rPr>
          <w:rFonts w:ascii="Palatino Linotype" w:hAnsi="Palatino Linotype"/>
          <w:sz w:val="22"/>
          <w:szCs w:val="22"/>
        </w:rPr>
        <w:t>m</w:t>
      </w:r>
      <w:r w:rsidR="00AD6549" w:rsidRPr="00D33784">
        <w:rPr>
          <w:rFonts w:ascii="Palatino Linotype" w:hAnsi="Palatino Linotype"/>
          <w:sz w:val="22"/>
          <w:szCs w:val="22"/>
        </w:rPr>
        <w:t xml:space="preserve"> „</w:t>
      </w:r>
      <w:r w:rsidR="00AD6549" w:rsidRPr="00D33784">
        <w:rPr>
          <w:rFonts w:ascii="Palatino Linotype" w:hAnsi="Palatino Linotype"/>
          <w:i/>
          <w:sz w:val="22"/>
          <w:szCs w:val="22"/>
        </w:rPr>
        <w:t>do postępowania dietetycznego…</w:t>
      </w:r>
      <w:r w:rsidR="00AD6549" w:rsidRPr="00D33784">
        <w:rPr>
          <w:rFonts w:ascii="Palatino Linotype" w:hAnsi="Palatino Linotype"/>
          <w:sz w:val="22"/>
          <w:szCs w:val="22"/>
        </w:rPr>
        <w:t xml:space="preserve">”, gdzie w wolne miejsce </w:t>
      </w:r>
      <w:r w:rsidR="00473446">
        <w:rPr>
          <w:rFonts w:ascii="Palatino Linotype" w:hAnsi="Palatino Linotype"/>
          <w:sz w:val="22"/>
          <w:szCs w:val="22"/>
        </w:rPr>
        <w:t>będzie</w:t>
      </w:r>
      <w:r w:rsidR="00AD6549" w:rsidRPr="00D33784">
        <w:rPr>
          <w:rFonts w:ascii="Palatino Linotype" w:hAnsi="Palatino Linotype"/>
          <w:sz w:val="22"/>
          <w:szCs w:val="22"/>
        </w:rPr>
        <w:t xml:space="preserve"> wpisa</w:t>
      </w:r>
      <w:r w:rsidR="00473446">
        <w:rPr>
          <w:rFonts w:ascii="Palatino Linotype" w:hAnsi="Palatino Linotype"/>
          <w:sz w:val="22"/>
          <w:szCs w:val="22"/>
        </w:rPr>
        <w:t>na</w:t>
      </w:r>
      <w:r w:rsidR="00AD6549" w:rsidRPr="00D33784">
        <w:rPr>
          <w:rFonts w:ascii="Palatino Linotype" w:hAnsi="Palatino Linotype"/>
          <w:sz w:val="22"/>
          <w:szCs w:val="22"/>
        </w:rPr>
        <w:t xml:space="preserve"> nazw</w:t>
      </w:r>
      <w:r w:rsidR="00473446">
        <w:rPr>
          <w:rFonts w:ascii="Palatino Linotype" w:hAnsi="Palatino Linotype"/>
          <w:sz w:val="22"/>
          <w:szCs w:val="22"/>
        </w:rPr>
        <w:t>a</w:t>
      </w:r>
      <w:r w:rsidR="00AD6549" w:rsidRPr="00D33784">
        <w:rPr>
          <w:rFonts w:ascii="Palatino Linotype" w:hAnsi="Palatino Linotype"/>
          <w:sz w:val="22"/>
          <w:szCs w:val="22"/>
        </w:rPr>
        <w:t xml:space="preserve"> choroby, zaburzenia lub schorzenia, których dotyczy zamierzone zastosowanie produktu</w:t>
      </w:r>
      <w:r w:rsidR="00021EC2" w:rsidRPr="00D33784">
        <w:rPr>
          <w:rFonts w:ascii="Palatino Linotype" w:hAnsi="Palatino Linotype"/>
          <w:sz w:val="22"/>
          <w:szCs w:val="22"/>
        </w:rPr>
        <w:t xml:space="preserve">; </w:t>
      </w:r>
      <w:r w:rsidR="00D33784">
        <w:rPr>
          <w:rFonts w:ascii="Palatino Linotype" w:hAnsi="Palatino Linotype"/>
          <w:sz w:val="22"/>
          <w:szCs w:val="22"/>
        </w:rPr>
        <w:t>żywność zastępująca całodzienne posiłki powinna nosić nazwę „</w:t>
      </w:r>
      <w:r w:rsidR="00341998">
        <w:rPr>
          <w:rFonts w:ascii="Palatino Linotype" w:hAnsi="Palatino Linotype"/>
          <w:sz w:val="22"/>
          <w:szCs w:val="22"/>
        </w:rPr>
        <w:t>Ś</w:t>
      </w:r>
      <w:r w:rsidR="00021EC2" w:rsidRPr="00D33784">
        <w:rPr>
          <w:rFonts w:ascii="Palatino Linotype" w:hAnsi="Palatino Linotype"/>
          <w:i/>
          <w:sz w:val="22"/>
          <w:szCs w:val="22"/>
        </w:rPr>
        <w:t>rod</w:t>
      </w:r>
      <w:r w:rsidR="00D33784" w:rsidRPr="00D33784">
        <w:rPr>
          <w:rFonts w:ascii="Palatino Linotype" w:hAnsi="Palatino Linotype"/>
          <w:i/>
          <w:sz w:val="22"/>
          <w:szCs w:val="22"/>
        </w:rPr>
        <w:t>e</w:t>
      </w:r>
      <w:r w:rsidR="00021EC2" w:rsidRPr="00D33784">
        <w:rPr>
          <w:rFonts w:ascii="Palatino Linotype" w:hAnsi="Palatino Linotype"/>
          <w:i/>
          <w:sz w:val="22"/>
          <w:szCs w:val="22"/>
        </w:rPr>
        <w:t>k spożywczy zastępujący całodzienną dietę, do kontroli masy ciała</w:t>
      </w:r>
      <w:r w:rsidR="00D33784">
        <w:rPr>
          <w:rFonts w:ascii="Palatino Linotype" w:hAnsi="Palatino Linotype"/>
          <w:sz w:val="22"/>
          <w:szCs w:val="22"/>
        </w:rPr>
        <w:t>”</w:t>
      </w:r>
      <w:r w:rsidR="00021EC2" w:rsidRPr="00D33784">
        <w:rPr>
          <w:rFonts w:ascii="Palatino Linotype" w:hAnsi="Palatino Linotype"/>
          <w:sz w:val="22"/>
          <w:szCs w:val="22"/>
        </w:rPr>
        <w:t>.</w:t>
      </w:r>
    </w:p>
    <w:p w:rsidR="00A71DB6" w:rsidRDefault="00A71DB6" w:rsidP="00341998">
      <w:pPr>
        <w:pStyle w:val="Tekstpodstawowy"/>
        <w:spacing w:before="60" w:after="0"/>
        <w:ind w:left="60"/>
        <w:jc w:val="both"/>
      </w:pPr>
    </w:p>
    <w:p w:rsidR="00A71DB6" w:rsidRDefault="00A71DB6" w:rsidP="00341998">
      <w:pPr>
        <w:spacing w:before="60"/>
        <w:ind w:left="360"/>
        <w:jc w:val="both"/>
      </w:pPr>
      <w:r w:rsidRPr="005B45D8">
        <w:rPr>
          <w:rFonts w:ascii="Palatino Linotype" w:hAnsi="Palatino Linotype"/>
          <w:b/>
          <w:bCs/>
          <w:sz w:val="22"/>
          <w:szCs w:val="22"/>
        </w:rPr>
        <w:t>Przedsiębiorcom przypominamy:</w:t>
      </w:r>
    </w:p>
    <w:p w:rsidR="00E46897" w:rsidRPr="00FB0ECB" w:rsidRDefault="00E46897" w:rsidP="00341998">
      <w:pPr>
        <w:pStyle w:val="Akapitzlist"/>
        <w:numPr>
          <w:ilvl w:val="0"/>
          <w:numId w:val="24"/>
        </w:numPr>
        <w:spacing w:before="60"/>
        <w:jc w:val="both"/>
        <w:rPr>
          <w:rFonts w:ascii="Palatino Linotype" w:hAnsi="Palatino Linotype"/>
          <w:sz w:val="22"/>
          <w:szCs w:val="22"/>
        </w:rPr>
      </w:pPr>
      <w:r w:rsidRPr="00FB0ECB">
        <w:rPr>
          <w:rFonts w:ascii="Palatino Linotype" w:hAnsi="Palatino Linotype"/>
          <w:sz w:val="22"/>
          <w:szCs w:val="22"/>
        </w:rPr>
        <w:t>jeżeli wprowadzasz po raz pierwszy do obrotu na terytorium Polski żywno</w:t>
      </w:r>
      <w:r w:rsidR="004A22A4">
        <w:rPr>
          <w:rFonts w:ascii="Palatino Linotype" w:hAnsi="Palatino Linotype"/>
          <w:sz w:val="22"/>
          <w:szCs w:val="22"/>
        </w:rPr>
        <w:t>ść z </w:t>
      </w:r>
      <w:r w:rsidRPr="00FB0ECB">
        <w:rPr>
          <w:rFonts w:ascii="Palatino Linotype" w:hAnsi="Palatino Linotype"/>
          <w:sz w:val="22"/>
          <w:szCs w:val="22"/>
        </w:rPr>
        <w:t>wymienionych niżej grup, musisz powiadomić o tym Głównego Ins</w:t>
      </w:r>
      <w:r w:rsidR="00FB0ECB" w:rsidRPr="00FB0ECB">
        <w:rPr>
          <w:rFonts w:ascii="Palatino Linotype" w:hAnsi="Palatino Linotype"/>
          <w:sz w:val="22"/>
          <w:szCs w:val="22"/>
        </w:rPr>
        <w:t>pe</w:t>
      </w:r>
      <w:r w:rsidRPr="00FB0ECB">
        <w:rPr>
          <w:rFonts w:ascii="Palatino Linotype" w:hAnsi="Palatino Linotype"/>
          <w:sz w:val="22"/>
          <w:szCs w:val="22"/>
        </w:rPr>
        <w:t xml:space="preserve">ktora Sanitarnego </w:t>
      </w:r>
      <w:r w:rsidR="00FB0ECB">
        <w:rPr>
          <w:rFonts w:ascii="Palatino Linotype" w:hAnsi="Palatino Linotype"/>
          <w:sz w:val="22"/>
          <w:szCs w:val="22"/>
        </w:rPr>
        <w:t>(</w:t>
      </w:r>
      <w:r w:rsidR="00AC232D">
        <w:rPr>
          <w:rFonts w:ascii="Palatino Linotype" w:hAnsi="Palatino Linotype"/>
          <w:sz w:val="22"/>
          <w:szCs w:val="22"/>
        </w:rPr>
        <w:t>więcej na ten temat</w:t>
      </w:r>
      <w:r w:rsidR="00FB0ECB">
        <w:rPr>
          <w:rFonts w:ascii="Palatino Linotype" w:hAnsi="Palatino Linotype"/>
          <w:sz w:val="22"/>
          <w:szCs w:val="22"/>
        </w:rPr>
        <w:t xml:space="preserve">: </w:t>
      </w:r>
      <w:hyperlink r:id="rId13" w:history="1">
        <w:r w:rsidR="00AC232D" w:rsidRPr="000712F2">
          <w:rPr>
            <w:rStyle w:val="Hipercze"/>
            <w:rFonts w:ascii="Palatino Linotype" w:hAnsi="Palatino Linotype"/>
            <w:sz w:val="22"/>
            <w:szCs w:val="22"/>
          </w:rPr>
          <w:t>https://suplementy.gis.gov.pl/</w:t>
        </w:r>
      </w:hyperlink>
      <w:r w:rsidR="00FB0ECB">
        <w:rPr>
          <w:rFonts w:ascii="Palatino Linotype" w:hAnsi="Palatino Linotype"/>
          <w:sz w:val="22"/>
          <w:szCs w:val="22"/>
        </w:rPr>
        <w:t>):</w:t>
      </w:r>
    </w:p>
    <w:p w:rsidR="00FB0ECB" w:rsidRPr="00FB0ECB" w:rsidRDefault="00E46897" w:rsidP="00341998">
      <w:pPr>
        <w:pStyle w:val="Tekstpodstawowy"/>
        <w:numPr>
          <w:ilvl w:val="1"/>
          <w:numId w:val="24"/>
        </w:numPr>
        <w:tabs>
          <w:tab w:val="left" w:pos="0"/>
        </w:tabs>
        <w:spacing w:before="60" w:after="0"/>
        <w:jc w:val="both"/>
        <w:rPr>
          <w:rFonts w:ascii="Palatino Linotype" w:hAnsi="Palatino Linotype"/>
          <w:sz w:val="22"/>
          <w:szCs w:val="22"/>
        </w:rPr>
      </w:pPr>
      <w:r w:rsidRPr="00FB0ECB">
        <w:rPr>
          <w:rFonts w:ascii="Palatino Linotype" w:hAnsi="Palatino Linotype"/>
          <w:sz w:val="22"/>
          <w:szCs w:val="22"/>
        </w:rPr>
        <w:t xml:space="preserve">preparaty do początkowego żywienia niemowląt, w tym mleko początkowe, </w:t>
      </w:r>
    </w:p>
    <w:p w:rsidR="00E46897" w:rsidRPr="00FB0ECB" w:rsidRDefault="00E46897" w:rsidP="00341998">
      <w:pPr>
        <w:pStyle w:val="Tekstpodstawowy"/>
        <w:numPr>
          <w:ilvl w:val="1"/>
          <w:numId w:val="24"/>
        </w:numPr>
        <w:tabs>
          <w:tab w:val="left" w:pos="0"/>
        </w:tabs>
        <w:spacing w:before="60" w:after="0"/>
        <w:jc w:val="both"/>
        <w:rPr>
          <w:rStyle w:val="Hipercze"/>
          <w:rFonts w:ascii="Palatino Linotype" w:hAnsi="Palatino Linotype"/>
          <w:color w:val="auto"/>
          <w:sz w:val="22"/>
          <w:szCs w:val="22"/>
          <w:u w:val="none"/>
        </w:rPr>
      </w:pPr>
      <w:r w:rsidRPr="00FB0ECB">
        <w:rPr>
          <w:rStyle w:val="Hipercze"/>
          <w:rFonts w:ascii="Palatino Linotype" w:hAnsi="Palatino Linotype"/>
          <w:color w:val="auto"/>
          <w:sz w:val="22"/>
          <w:szCs w:val="22"/>
          <w:u w:val="none"/>
        </w:rPr>
        <w:t>żywność specjalnego przeznaczenia medycznego,</w:t>
      </w:r>
    </w:p>
    <w:p w:rsidR="00E46897" w:rsidRPr="00FB0ECB" w:rsidRDefault="00E46897" w:rsidP="00341998">
      <w:pPr>
        <w:pStyle w:val="Tekstpodstawowy"/>
        <w:numPr>
          <w:ilvl w:val="1"/>
          <w:numId w:val="24"/>
        </w:numPr>
        <w:tabs>
          <w:tab w:val="left" w:pos="0"/>
        </w:tabs>
        <w:spacing w:before="60" w:after="0"/>
        <w:jc w:val="both"/>
        <w:rPr>
          <w:rStyle w:val="Hipercze"/>
          <w:rFonts w:ascii="Palatino Linotype" w:hAnsi="Palatino Linotype"/>
          <w:color w:val="auto"/>
          <w:sz w:val="22"/>
          <w:szCs w:val="22"/>
          <w:u w:val="none"/>
        </w:rPr>
      </w:pPr>
      <w:r w:rsidRPr="00FB0ECB">
        <w:rPr>
          <w:rStyle w:val="Hipercze"/>
          <w:rFonts w:ascii="Palatino Linotype" w:hAnsi="Palatino Linotype"/>
          <w:color w:val="auto"/>
          <w:sz w:val="22"/>
          <w:szCs w:val="22"/>
          <w:u w:val="none"/>
        </w:rPr>
        <w:t>suplementy diety,</w:t>
      </w:r>
    </w:p>
    <w:p w:rsidR="00E46897" w:rsidRPr="00FB0ECB" w:rsidRDefault="00AC232D" w:rsidP="00341998">
      <w:pPr>
        <w:pStyle w:val="Akapitzlist"/>
        <w:numPr>
          <w:ilvl w:val="1"/>
          <w:numId w:val="24"/>
        </w:numPr>
        <w:spacing w:before="60"/>
        <w:jc w:val="both"/>
        <w:rPr>
          <w:rStyle w:val="Hipercze"/>
          <w:rFonts w:ascii="Palatino Linotype" w:hAnsi="Palatino Linotype"/>
          <w:color w:val="auto"/>
          <w:sz w:val="22"/>
          <w:szCs w:val="22"/>
          <w:u w:val="none"/>
        </w:rPr>
      </w:pPr>
      <w:r w:rsidRPr="00FB0ECB">
        <w:rPr>
          <w:rStyle w:val="Hipercze"/>
          <w:rFonts w:ascii="Palatino Linotype" w:hAnsi="Palatino Linotype"/>
          <w:color w:val="auto"/>
          <w:sz w:val="22"/>
          <w:szCs w:val="22"/>
          <w:u w:val="none"/>
        </w:rPr>
        <w:t>żywność wzbogacona</w:t>
      </w:r>
      <w:r>
        <w:rPr>
          <w:rStyle w:val="Hipercze"/>
          <w:rFonts w:ascii="Palatino Linotype" w:hAnsi="Palatino Linotype"/>
          <w:color w:val="auto"/>
          <w:sz w:val="22"/>
          <w:szCs w:val="22"/>
          <w:u w:val="none"/>
        </w:rPr>
        <w:t>,</w:t>
      </w:r>
      <w:r w:rsidRPr="00FB0ECB">
        <w:rPr>
          <w:rStyle w:val="Hipercze"/>
          <w:rFonts w:ascii="Palatino Linotype" w:hAnsi="Palatino Linotype"/>
          <w:color w:val="auto"/>
          <w:sz w:val="22"/>
          <w:szCs w:val="22"/>
          <w:u w:val="none"/>
        </w:rPr>
        <w:t xml:space="preserve"> czyli </w:t>
      </w:r>
      <w:r w:rsidR="00E46897" w:rsidRPr="00FB0ECB">
        <w:rPr>
          <w:rStyle w:val="Hipercze"/>
          <w:rFonts w:ascii="Palatino Linotype" w:hAnsi="Palatino Linotype"/>
          <w:color w:val="auto"/>
          <w:sz w:val="22"/>
          <w:szCs w:val="22"/>
          <w:u w:val="none"/>
        </w:rPr>
        <w:t>środki spożywcze, do których dodawane są witaminy, skła</w:t>
      </w:r>
      <w:r>
        <w:rPr>
          <w:rStyle w:val="Hipercze"/>
          <w:rFonts w:ascii="Palatino Linotype" w:hAnsi="Palatino Linotype"/>
          <w:color w:val="auto"/>
          <w:sz w:val="22"/>
          <w:szCs w:val="22"/>
          <w:u w:val="none"/>
        </w:rPr>
        <w:t>dniki mineralne lub inne określone substancje</w:t>
      </w:r>
      <w:r w:rsidR="00FB0ECB" w:rsidRPr="00FB0ECB">
        <w:rPr>
          <w:rStyle w:val="Hipercze"/>
          <w:rFonts w:ascii="Palatino Linotype" w:hAnsi="Palatino Linotype"/>
          <w:color w:val="auto"/>
          <w:sz w:val="22"/>
          <w:szCs w:val="22"/>
          <w:u w:val="none"/>
        </w:rPr>
        <w:t>;</w:t>
      </w:r>
    </w:p>
    <w:p w:rsidR="004A22A4" w:rsidRPr="00FB0ECB" w:rsidRDefault="004A22A4" w:rsidP="00341998">
      <w:pPr>
        <w:pStyle w:val="Akapitzlist"/>
        <w:numPr>
          <w:ilvl w:val="0"/>
          <w:numId w:val="24"/>
        </w:numPr>
        <w:spacing w:before="60"/>
        <w:jc w:val="both"/>
        <w:rPr>
          <w:rFonts w:ascii="Palatino Linotype" w:hAnsi="Palatino Linotype"/>
          <w:sz w:val="22"/>
          <w:szCs w:val="22"/>
        </w:rPr>
      </w:pPr>
      <w:r w:rsidRPr="00FB0ECB">
        <w:rPr>
          <w:rFonts w:ascii="Palatino Linotype" w:hAnsi="Palatino Linotype"/>
          <w:sz w:val="22"/>
          <w:szCs w:val="22"/>
        </w:rPr>
        <w:t>ani producent, ani sprzedawca nie mogą informować konsumentów, że oferowana przez nich żywność zapobiega chorobom albo je leczy. Wolno podawać konsumentom tylko dozwolone prawem oświadczenia żywieniowe (np. „</w:t>
      </w:r>
      <w:r w:rsidRPr="00FB0ECB">
        <w:rPr>
          <w:rFonts w:ascii="Palatino Linotype" w:hAnsi="Palatino Linotype"/>
          <w:i/>
          <w:sz w:val="22"/>
          <w:szCs w:val="22"/>
        </w:rPr>
        <w:t>źródło białka</w:t>
      </w:r>
      <w:r w:rsidRPr="00FB0ECB">
        <w:rPr>
          <w:rFonts w:ascii="Palatino Linotype" w:hAnsi="Palatino Linotype"/>
          <w:sz w:val="22"/>
          <w:szCs w:val="22"/>
        </w:rPr>
        <w:t>”) lub zdrowotne (np. „</w:t>
      </w:r>
      <w:r w:rsidRPr="00FB0ECB">
        <w:rPr>
          <w:rFonts w:ascii="Palatino Linotype" w:hAnsi="Palatino Linotype"/>
          <w:i/>
          <w:sz w:val="22"/>
          <w:szCs w:val="22"/>
        </w:rPr>
        <w:t>białko pomaga w utrzymaniu masy mięśniowej</w:t>
      </w:r>
      <w:r w:rsidRPr="00FB0ECB">
        <w:rPr>
          <w:rFonts w:ascii="Palatino Linotype" w:hAnsi="Palatino Linotype"/>
          <w:sz w:val="22"/>
          <w:szCs w:val="22"/>
        </w:rPr>
        <w:t xml:space="preserve">”); więcej na ten temat znajdziesz na stronie Państwowej Inspekcji Sanitarnej </w:t>
      </w:r>
      <w:hyperlink r:id="rId14" w:history="1">
        <w:r w:rsidRPr="00FB0ECB">
          <w:rPr>
            <w:rStyle w:val="Hipercze"/>
            <w:rFonts w:ascii="Palatino Linotype" w:hAnsi="Palatino Linotype"/>
            <w:sz w:val="22"/>
            <w:szCs w:val="22"/>
          </w:rPr>
          <w:t>https://gis.gov.pl/zywnosc/oswiadczenia-zywieniowe-i-zdrowotne/informacje-ogolne</w:t>
        </w:r>
      </w:hyperlink>
      <w:r w:rsidRPr="00FB0ECB">
        <w:rPr>
          <w:rFonts w:ascii="Palatino Linotype" w:hAnsi="Palatino Linotype"/>
          <w:sz w:val="22"/>
          <w:szCs w:val="22"/>
        </w:rPr>
        <w:t>;</w:t>
      </w:r>
    </w:p>
    <w:p w:rsidR="00A71DB6" w:rsidRDefault="00A71DB6" w:rsidP="00133A77">
      <w:pPr>
        <w:pStyle w:val="Akapitzlist"/>
        <w:numPr>
          <w:ilvl w:val="0"/>
          <w:numId w:val="24"/>
        </w:numPr>
        <w:spacing w:before="60"/>
        <w:jc w:val="both"/>
      </w:pPr>
      <w:r w:rsidRPr="005B45D8">
        <w:rPr>
          <w:rFonts w:ascii="Palatino Linotype" w:hAnsi="Palatino Linotype"/>
          <w:sz w:val="22"/>
          <w:szCs w:val="22"/>
        </w:rPr>
        <w:t xml:space="preserve">naruszenie obowiązków wynikających z przepisów </w:t>
      </w:r>
      <w:r w:rsidR="00AC232D">
        <w:rPr>
          <w:rFonts w:ascii="Palatino Linotype" w:hAnsi="Palatino Linotype"/>
          <w:sz w:val="22"/>
          <w:szCs w:val="22"/>
        </w:rPr>
        <w:t>o jakości handlowej zagrożone jest karą pieniężną w wysokości od 500 zł do pięciokrotnej wartości zakwestionowanych produktów; w przypadku zafałszowania kara ta może wynosić od 1000 zł do 10% przychodów przedsiębiorcy</w:t>
      </w:r>
      <w:r w:rsidR="00133A77">
        <w:rPr>
          <w:rFonts w:ascii="Palatino Linotype" w:hAnsi="Palatino Linotype"/>
          <w:sz w:val="22"/>
          <w:szCs w:val="22"/>
        </w:rPr>
        <w:t xml:space="preserve"> </w:t>
      </w:r>
      <w:r w:rsidR="00133A77" w:rsidRPr="00133A77">
        <w:rPr>
          <w:rFonts w:ascii="Palatino Linotype" w:hAnsi="Palatino Linotype"/>
          <w:sz w:val="22"/>
          <w:szCs w:val="22"/>
        </w:rPr>
        <w:t>osi</w:t>
      </w:r>
      <w:r w:rsidR="00133A77">
        <w:rPr>
          <w:rFonts w:ascii="Palatino Linotype" w:hAnsi="Palatino Linotype"/>
          <w:sz w:val="22"/>
          <w:szCs w:val="22"/>
        </w:rPr>
        <w:t>ągnię</w:t>
      </w:r>
      <w:r w:rsidR="00133A77" w:rsidRPr="00133A77">
        <w:rPr>
          <w:rFonts w:ascii="Palatino Linotype" w:hAnsi="Palatino Linotype"/>
          <w:sz w:val="22"/>
          <w:szCs w:val="22"/>
        </w:rPr>
        <w:t>tego w</w:t>
      </w:r>
      <w:r w:rsidR="00133A77">
        <w:rPr>
          <w:rFonts w:ascii="Palatino Linotype" w:hAnsi="Palatino Linotype"/>
          <w:sz w:val="22"/>
          <w:szCs w:val="22"/>
        </w:rPr>
        <w:t xml:space="preserve"> roku rozliczeniowym poprzedzają</w:t>
      </w:r>
      <w:r w:rsidR="00133A77" w:rsidRPr="00133A77">
        <w:rPr>
          <w:rFonts w:ascii="Palatino Linotype" w:hAnsi="Palatino Linotype"/>
          <w:sz w:val="22"/>
          <w:szCs w:val="22"/>
        </w:rPr>
        <w:t>cym rok nało</w:t>
      </w:r>
      <w:r w:rsidR="00133A77">
        <w:rPr>
          <w:rFonts w:ascii="Palatino Linotype" w:hAnsi="Palatino Linotype"/>
          <w:sz w:val="22"/>
          <w:szCs w:val="22"/>
        </w:rPr>
        <w:t>ż</w:t>
      </w:r>
      <w:r w:rsidR="00133A77" w:rsidRPr="00133A77">
        <w:rPr>
          <w:rFonts w:ascii="Palatino Linotype" w:hAnsi="Palatino Linotype"/>
          <w:sz w:val="22"/>
          <w:szCs w:val="22"/>
        </w:rPr>
        <w:t>enia kary</w:t>
      </w:r>
      <w:r w:rsidR="00AC232D">
        <w:rPr>
          <w:rFonts w:ascii="Palatino Linotype" w:hAnsi="Palatino Linotype"/>
          <w:sz w:val="22"/>
          <w:szCs w:val="22"/>
        </w:rPr>
        <w:t>.</w:t>
      </w:r>
    </w:p>
    <w:sectPr w:rsidR="00A71DB6" w:rsidSect="00A71DB6">
      <w:headerReference w:type="first" r:id="rId15"/>
      <w:pgSz w:w="11906" w:h="16838" w:code="9"/>
      <w:pgMar w:top="1134" w:right="1134" w:bottom="1134" w:left="117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9C7" w:rsidRDefault="000019C7" w:rsidP="00CB5570">
      <w:r>
        <w:separator/>
      </w:r>
    </w:p>
  </w:endnote>
  <w:endnote w:type="continuationSeparator" w:id="0">
    <w:p w:rsidR="000019C7" w:rsidRDefault="000019C7" w:rsidP="00CB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nkGothic Md BT">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CF" w:rsidRDefault="001A59CF" w:rsidP="00440C4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59CF" w:rsidRDefault="001A59CF" w:rsidP="008A3795">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48" w:rsidRDefault="00440C48" w:rsidP="001D68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B0858">
      <w:rPr>
        <w:rStyle w:val="Numerstrony"/>
        <w:noProof/>
      </w:rPr>
      <w:t>2</w:t>
    </w:r>
    <w:r>
      <w:rPr>
        <w:rStyle w:val="Numerstrony"/>
      </w:rPr>
      <w:fldChar w:fldCharType="end"/>
    </w:r>
  </w:p>
  <w:p w:rsidR="00440C48" w:rsidRDefault="00440C48" w:rsidP="00440C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9C7" w:rsidRDefault="000019C7" w:rsidP="00CB5570">
      <w:r>
        <w:separator/>
      </w:r>
    </w:p>
  </w:footnote>
  <w:footnote w:type="continuationSeparator" w:id="0">
    <w:p w:rsidR="000019C7" w:rsidRDefault="000019C7" w:rsidP="00CB5570">
      <w:r>
        <w:continuationSeparator/>
      </w:r>
    </w:p>
  </w:footnote>
  <w:footnote w:id="1">
    <w:p w:rsidR="009722F7" w:rsidRPr="009722F7" w:rsidRDefault="009722F7" w:rsidP="009722F7">
      <w:pPr>
        <w:pStyle w:val="Tekstprzypisudolnego"/>
        <w:jc w:val="both"/>
        <w:rPr>
          <w:rFonts w:ascii="Palatino Linotype" w:hAnsi="Palatino Linotype"/>
        </w:rPr>
      </w:pPr>
      <w:r w:rsidRPr="009722F7">
        <w:rPr>
          <w:rStyle w:val="Odwoanieprzypisudolnego"/>
          <w:rFonts w:ascii="Palatino Linotype" w:hAnsi="Palatino Linotype"/>
        </w:rPr>
        <w:footnoteRef/>
      </w:r>
      <w:r w:rsidRPr="009722F7">
        <w:rPr>
          <w:rFonts w:ascii="Palatino Linotype" w:hAnsi="Palatino Linotype"/>
        </w:rPr>
        <w:t xml:space="preserve"> Por. rozporządzenie Parlamentu Europejskiego i Rady (UE) nr 609/2013 z dnia 12 czerwca 2013 r</w:t>
      </w:r>
      <w:r w:rsidRPr="009722F7">
        <w:rPr>
          <w:rFonts w:ascii="Palatino Linotype" w:hAnsi="Palatino Linotype"/>
          <w:i/>
        </w:rPr>
        <w:t>. w sprawie żywności przeznaczonej dla niemowląt i małych dzieci oraz żywności specjalnego przeznaczenia medycznego i środków spożywczych zastępujących całodzienną dietę, do kontroli masy ciała oraz uchylające dyrektywę Rady 92/52/EWG, dyrektywy Komisji 96/8/WE, 1999/21/WE, 2006/125/WE i 2006/141/WE, dyrektywę Parlamentu Europejskiego i Rady 2009/39/WE oraz rozporządzenia Komisji (WE) nr 41/2009 i (WE) nr 953/2009</w:t>
      </w:r>
      <w:r w:rsidRPr="009722F7">
        <w:rPr>
          <w:rFonts w:ascii="Palatino Linotype" w:hAnsi="Palatino Linotype"/>
        </w:rPr>
        <w:t xml:space="preserve"> (Dz.U.</w:t>
      </w:r>
      <w:r w:rsidR="007E6271">
        <w:rPr>
          <w:rFonts w:ascii="Palatino Linotype" w:hAnsi="Palatino Linotype"/>
        </w:rPr>
        <w:t xml:space="preserve"> UE</w:t>
      </w:r>
      <w:r w:rsidRPr="009722F7">
        <w:rPr>
          <w:rFonts w:ascii="Palatino Linotype" w:hAnsi="Palatino Linotype"/>
        </w:rPr>
        <w:t xml:space="preserve"> L 181 z 29.6.2013, s. 35)</w:t>
      </w:r>
      <w:r w:rsidR="00D624B2">
        <w:rPr>
          <w:rFonts w:ascii="Palatino Linotype" w:hAnsi="Palatino Linotype"/>
        </w:rPr>
        <w:t>;</w:t>
      </w:r>
    </w:p>
  </w:footnote>
  <w:footnote w:id="2">
    <w:p w:rsidR="004345DA" w:rsidRPr="00B021A5" w:rsidRDefault="004345DA" w:rsidP="004345DA">
      <w:pPr>
        <w:pStyle w:val="Tekstprzypisudolnego"/>
        <w:jc w:val="both"/>
        <w:rPr>
          <w:rFonts w:ascii="Palatino Linotype" w:hAnsi="Palatino Linotype"/>
        </w:rPr>
      </w:pPr>
      <w:r w:rsidRPr="001A3A1C">
        <w:rPr>
          <w:rStyle w:val="Odwoanieprzypisudolnego"/>
          <w:rFonts w:ascii="Palatino Linotype" w:hAnsi="Palatino Linotype"/>
        </w:rPr>
        <w:footnoteRef/>
      </w:r>
      <w:r w:rsidRPr="001A3A1C">
        <w:rPr>
          <w:rFonts w:ascii="Palatino Linotype" w:hAnsi="Palatino Linotype"/>
        </w:rPr>
        <w:t xml:space="preserve"> ustawa z dnia 7 maja 2009 r. </w:t>
      </w:r>
      <w:r w:rsidRPr="001A3A1C">
        <w:rPr>
          <w:rFonts w:ascii="Palatino Linotype" w:hAnsi="Palatino Linotype"/>
          <w:i/>
        </w:rPr>
        <w:t>o towarach paczkowanych</w:t>
      </w:r>
      <w:r w:rsidRPr="001A3A1C">
        <w:rPr>
          <w:rFonts w:ascii="Palatino Linotype" w:hAnsi="Palatino Linotype"/>
        </w:rPr>
        <w:t xml:space="preserve"> (t.j. </w:t>
      </w:r>
      <w:r w:rsidRPr="001A3A1C">
        <w:rPr>
          <w:rStyle w:val="h11"/>
          <w:rFonts w:ascii="Palatino Linotype" w:hAnsi="Palatino Linotype"/>
          <w:b w:val="0"/>
          <w:sz w:val="20"/>
          <w:szCs w:val="20"/>
        </w:rPr>
        <w:t xml:space="preserve">Dz. </w:t>
      </w:r>
      <w:r w:rsidRPr="00B021A5">
        <w:rPr>
          <w:rStyle w:val="h11"/>
          <w:rFonts w:ascii="Palatino Linotype" w:hAnsi="Palatino Linotype"/>
          <w:b w:val="0"/>
          <w:sz w:val="20"/>
          <w:szCs w:val="20"/>
        </w:rPr>
        <w:t>U. z 2015 r. poz. 1161);</w:t>
      </w:r>
    </w:p>
  </w:footnote>
  <w:footnote w:id="3">
    <w:p w:rsidR="001A3A1C" w:rsidRPr="001A3A1C" w:rsidRDefault="001A3A1C" w:rsidP="001A3A1C">
      <w:pPr>
        <w:pStyle w:val="Tekstprzypisudolnego"/>
        <w:jc w:val="both"/>
        <w:rPr>
          <w:rFonts w:ascii="Palatino Linotype" w:hAnsi="Palatino Linotype"/>
        </w:rPr>
      </w:pPr>
      <w:r w:rsidRPr="001A3A1C">
        <w:rPr>
          <w:rStyle w:val="Odwoanieprzypisudolnego"/>
          <w:rFonts w:ascii="Palatino Linotype" w:hAnsi="Palatino Linotype"/>
        </w:rPr>
        <w:footnoteRef/>
      </w:r>
      <w:r w:rsidRPr="001A3A1C">
        <w:rPr>
          <w:rFonts w:ascii="Palatino Linotype" w:hAnsi="Palatino Linotype"/>
        </w:rPr>
        <w:t xml:space="preserve"> art. 100 ust. 1 pkt 1 ustawy z dnia 25 sierpnia 2006 r. </w:t>
      </w:r>
      <w:r w:rsidRPr="001A3A1C">
        <w:rPr>
          <w:rFonts w:ascii="Palatino Linotype" w:hAnsi="Palatino Linotype"/>
          <w:i/>
        </w:rPr>
        <w:t>o bezpieczeństwie żywności i żywienia</w:t>
      </w:r>
      <w:r w:rsidRPr="001A3A1C">
        <w:rPr>
          <w:rFonts w:ascii="Palatino Linotype" w:hAnsi="Palatino Linotype"/>
        </w:rPr>
        <w:t xml:space="preserve"> (</w:t>
      </w:r>
      <w:r w:rsidR="006E1018">
        <w:rPr>
          <w:rFonts w:ascii="Palatino Linotype" w:hAnsi="Palatino Linotype"/>
        </w:rPr>
        <w:t xml:space="preserve">t.j. </w:t>
      </w:r>
      <w:r w:rsidRPr="001A3A1C">
        <w:rPr>
          <w:rFonts w:ascii="Palatino Linotype" w:hAnsi="Palatino Linotype"/>
        </w:rPr>
        <w:t>Dz. U. z 2017 r.</w:t>
      </w:r>
      <w:r>
        <w:rPr>
          <w:rFonts w:ascii="Palatino Linotype" w:hAnsi="Palatino Linotype"/>
        </w:rPr>
        <w:t xml:space="preserve"> poz. </w:t>
      </w:r>
      <w:r w:rsidR="00D17295">
        <w:rPr>
          <w:rFonts w:ascii="Palatino Linotype" w:hAnsi="Palatino Linotype"/>
        </w:rPr>
        <w:t>149</w:t>
      </w:r>
      <w:r w:rsidRPr="001A3A1C">
        <w:rPr>
          <w:rFonts w:ascii="Palatino Linotype" w:hAnsi="Palatino Linotype"/>
        </w:rPr>
        <w:t>);</w:t>
      </w:r>
    </w:p>
  </w:footnote>
  <w:footnote w:id="4">
    <w:p w:rsidR="001A3A1C" w:rsidRPr="001A3A1C" w:rsidRDefault="001A3A1C" w:rsidP="001A3A1C">
      <w:pPr>
        <w:pStyle w:val="Tekstprzypisudolnego"/>
        <w:jc w:val="both"/>
        <w:rPr>
          <w:rFonts w:ascii="Palatino Linotype" w:hAnsi="Palatino Linotype"/>
        </w:rPr>
      </w:pPr>
      <w:r w:rsidRPr="001A3A1C">
        <w:rPr>
          <w:rStyle w:val="Odwoanieprzypisudolnego"/>
          <w:rFonts w:ascii="Palatino Linotype" w:hAnsi="Palatino Linotype"/>
        </w:rPr>
        <w:footnoteRef/>
      </w:r>
      <w:r w:rsidRPr="001A3A1C">
        <w:rPr>
          <w:rFonts w:ascii="Palatino Linotype" w:hAnsi="Palatino Linotype"/>
        </w:rPr>
        <w:t xml:space="preserve"> ustawy z dnia 21 grudnia 2000 r. </w:t>
      </w:r>
      <w:r w:rsidRPr="001A3A1C">
        <w:rPr>
          <w:rFonts w:ascii="Palatino Linotype" w:hAnsi="Palatino Linotype"/>
          <w:i/>
        </w:rPr>
        <w:t>o jakości handlowej artykułów rolno-spożywczych</w:t>
      </w:r>
      <w:r w:rsidRPr="001A3A1C">
        <w:rPr>
          <w:rFonts w:ascii="Palatino Linotype" w:hAnsi="Palatino Linotype"/>
        </w:rPr>
        <w:t xml:space="preserve"> (</w:t>
      </w:r>
      <w:r w:rsidR="00B021A5">
        <w:rPr>
          <w:rFonts w:ascii="Palatino Linotype" w:hAnsi="Palatino Linotype"/>
        </w:rPr>
        <w:t xml:space="preserve">t.j. </w:t>
      </w:r>
      <w:r w:rsidRPr="001A3A1C">
        <w:rPr>
          <w:rFonts w:ascii="Palatino Linotype" w:hAnsi="Palatino Linotype"/>
        </w:rPr>
        <w:t>Dz. U. z 201</w:t>
      </w:r>
      <w:r w:rsidR="00B021A5">
        <w:rPr>
          <w:rFonts w:ascii="Palatino Linotype" w:hAnsi="Palatino Linotype"/>
        </w:rPr>
        <w:t>7</w:t>
      </w:r>
      <w:r w:rsidRPr="001A3A1C">
        <w:rPr>
          <w:rFonts w:ascii="Palatino Linotype" w:hAnsi="Palatino Linotype"/>
        </w:rPr>
        <w:t xml:space="preserve"> r. poz. </w:t>
      </w:r>
      <w:r w:rsidR="00B021A5">
        <w:rPr>
          <w:rFonts w:ascii="Palatino Linotype" w:hAnsi="Palatino Linotype"/>
        </w:rPr>
        <w:t>2212</w:t>
      </w:r>
      <w:r w:rsidRPr="001A3A1C">
        <w:rPr>
          <w:rFonts w:ascii="Palatino Linotype" w:hAnsi="Palatino Linoty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9660"/>
    </w:tblGrid>
    <w:tr w:rsidR="001A59CF" w:rsidRPr="00495B10">
      <w:trPr>
        <w:trHeight w:val="719"/>
      </w:trPr>
      <w:tc>
        <w:tcPr>
          <w:tcW w:w="9660" w:type="dxa"/>
          <w:tcBorders>
            <w:top w:val="nil"/>
            <w:bottom w:val="single" w:sz="4" w:space="0" w:color="auto"/>
          </w:tcBorders>
        </w:tcPr>
        <w:p w:rsidR="001A59CF" w:rsidRPr="00730EE0" w:rsidRDefault="00291429" w:rsidP="00554E64">
          <w:pPr>
            <w:pStyle w:val="Tekstpodstawowy"/>
            <w:tabs>
              <w:tab w:val="left" w:pos="0"/>
            </w:tabs>
            <w:spacing w:after="0"/>
            <w:jc w:val="center"/>
            <w:rPr>
              <w:rFonts w:ascii="Palatino Linotype" w:hAnsi="Palatino Linotype"/>
              <w:i/>
              <w:szCs w:val="22"/>
            </w:rPr>
          </w:pPr>
          <w:r>
            <w:rPr>
              <w:rFonts w:ascii="Palatino Linotype" w:hAnsi="Palatino Linotype"/>
              <w:i/>
            </w:rPr>
            <w:t xml:space="preserve">Informacja z </w:t>
          </w:r>
          <w:r w:rsidRPr="00291429">
            <w:rPr>
              <w:rFonts w:ascii="Palatino Linotype" w:hAnsi="Palatino Linotype"/>
              <w:i/>
            </w:rPr>
            <w:t xml:space="preserve">kontroli </w:t>
          </w:r>
          <w:r w:rsidR="00730EE0" w:rsidRPr="00730EE0">
            <w:rPr>
              <w:rFonts w:ascii="Palatino Linotype" w:hAnsi="Palatino Linotype"/>
              <w:i/>
            </w:rPr>
            <w:t xml:space="preserve">jakości </w:t>
          </w:r>
          <w:r w:rsidR="009E3DE4">
            <w:rPr>
              <w:rFonts w:ascii="Palatino Linotype" w:hAnsi="Palatino Linotype"/>
              <w:i/>
            </w:rPr>
            <w:t>handlowej</w:t>
          </w:r>
          <w:r w:rsidR="00730EE0" w:rsidRPr="00730EE0">
            <w:rPr>
              <w:rFonts w:ascii="Palatino Linotype" w:hAnsi="Palatino Linotype"/>
              <w:i/>
            </w:rPr>
            <w:t xml:space="preserve"> </w:t>
          </w:r>
          <w:r w:rsidR="00987D28" w:rsidRPr="00987D28">
            <w:rPr>
              <w:rFonts w:ascii="Palatino Linotype" w:hAnsi="Palatino Linotype"/>
              <w:i/>
            </w:rPr>
            <w:t>środków spożywczych specjalnego przeznaczenia</w:t>
          </w:r>
        </w:p>
      </w:tc>
    </w:tr>
  </w:tbl>
  <w:p w:rsidR="001A59CF" w:rsidRPr="0056020E" w:rsidRDefault="001A59CF" w:rsidP="00495B10">
    <w:pPr>
      <w:pStyle w:val="Nagwek"/>
      <w:jc w:val="center"/>
      <w:rPr>
        <w:rFonts w:ascii="Palatino Linotype" w:hAnsi="Palatino Linoty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585"/>
      <w:gridCol w:w="6075"/>
    </w:tblGrid>
    <w:tr w:rsidR="001A59CF" w:rsidRPr="00916FB7" w:rsidTr="00A71DB6">
      <w:trPr>
        <w:trHeight w:val="255"/>
      </w:trPr>
      <w:tc>
        <w:tcPr>
          <w:tcW w:w="3585" w:type="dxa"/>
          <w:tcBorders>
            <w:top w:val="nil"/>
            <w:bottom w:val="single" w:sz="4" w:space="0" w:color="auto"/>
            <w:right w:val="nil"/>
          </w:tcBorders>
        </w:tcPr>
        <w:p w:rsidR="001A59CF" w:rsidRPr="00916FB7" w:rsidRDefault="001A59CF" w:rsidP="00987D28">
          <w:pPr>
            <w:spacing w:before="120"/>
            <w:rPr>
              <w:rFonts w:ascii="Palatino Linotype" w:hAnsi="Palatino Linotype"/>
              <w:noProof/>
            </w:rPr>
          </w:pPr>
          <w:r>
            <w:rPr>
              <w:rFonts w:ascii="Palatino Linotype" w:hAnsi="Palatino Linotype"/>
              <w:noProof/>
            </w:rPr>
            <w:t>DIH-</w:t>
          </w:r>
          <w:r w:rsidR="00F70921">
            <w:rPr>
              <w:rFonts w:ascii="Palatino Linotype" w:hAnsi="Palatino Linotype"/>
              <w:noProof/>
            </w:rPr>
            <w:t>703-</w:t>
          </w:r>
          <w:r w:rsidR="006F2121">
            <w:rPr>
              <w:rFonts w:ascii="Palatino Linotype" w:hAnsi="Palatino Linotype"/>
              <w:noProof/>
            </w:rPr>
            <w:t xml:space="preserve"> 11</w:t>
          </w:r>
          <w:r w:rsidR="00987D28">
            <w:rPr>
              <w:rFonts w:ascii="Palatino Linotype" w:hAnsi="Palatino Linotype"/>
              <w:noProof/>
            </w:rPr>
            <w:t xml:space="preserve"> </w:t>
          </w:r>
          <w:r w:rsidR="00C410AF">
            <w:rPr>
              <w:rFonts w:ascii="Palatino Linotype" w:hAnsi="Palatino Linotype"/>
              <w:noProof/>
            </w:rPr>
            <w:t>(1)</w:t>
          </w:r>
          <w:r w:rsidR="000F6623">
            <w:rPr>
              <w:rFonts w:ascii="Palatino Linotype" w:hAnsi="Palatino Linotype"/>
              <w:noProof/>
            </w:rPr>
            <w:t>/1</w:t>
          </w:r>
          <w:r w:rsidR="00467E09">
            <w:rPr>
              <w:rFonts w:ascii="Palatino Linotype" w:hAnsi="Palatino Linotype"/>
              <w:noProof/>
            </w:rPr>
            <w:t>8</w:t>
          </w:r>
          <w:r w:rsidR="00F0530F">
            <w:rPr>
              <w:rFonts w:ascii="Palatino Linotype" w:hAnsi="Palatino Linotype"/>
              <w:noProof/>
            </w:rPr>
            <w:t>/AnŁ</w:t>
          </w:r>
        </w:p>
      </w:tc>
      <w:tc>
        <w:tcPr>
          <w:tcW w:w="6075" w:type="dxa"/>
          <w:tcBorders>
            <w:top w:val="nil"/>
            <w:left w:val="nil"/>
            <w:bottom w:val="single" w:sz="4" w:space="0" w:color="auto"/>
          </w:tcBorders>
        </w:tcPr>
        <w:p w:rsidR="001A59CF" w:rsidRPr="00916FB7" w:rsidRDefault="001A59CF" w:rsidP="00C80C42">
          <w:pPr>
            <w:spacing w:before="120"/>
            <w:jc w:val="right"/>
            <w:rPr>
              <w:rFonts w:ascii="Palatino Linotype" w:hAnsi="Palatino Linotype"/>
            </w:rPr>
          </w:pPr>
          <w:r>
            <w:rPr>
              <w:rFonts w:ascii="Palatino Linotype" w:hAnsi="Palatino Linotype"/>
            </w:rPr>
            <w:t>Warszawa,</w:t>
          </w:r>
          <w:r w:rsidR="000F6623">
            <w:rPr>
              <w:rFonts w:ascii="Palatino Linotype" w:hAnsi="Palatino Linotype"/>
            </w:rPr>
            <w:t xml:space="preserve"> </w:t>
          </w:r>
          <w:r w:rsidR="00987D28">
            <w:rPr>
              <w:rFonts w:ascii="Palatino Linotype" w:hAnsi="Palatino Linotype"/>
            </w:rPr>
            <w:t xml:space="preserve">    </w:t>
          </w:r>
          <w:r w:rsidR="00091B21">
            <w:rPr>
              <w:rFonts w:ascii="Palatino Linotype" w:hAnsi="Palatino Linotype"/>
            </w:rPr>
            <w:t xml:space="preserve"> </w:t>
          </w:r>
          <w:r w:rsidR="006F2121">
            <w:rPr>
              <w:rFonts w:ascii="Palatino Linotype" w:hAnsi="Palatino Linotype"/>
            </w:rPr>
            <w:t>07.</w:t>
          </w:r>
          <w:r w:rsidR="00987D28">
            <w:rPr>
              <w:rFonts w:ascii="Palatino Linotype" w:hAnsi="Palatino Linotype"/>
            </w:rPr>
            <w:t xml:space="preserve"> 0</w:t>
          </w:r>
          <w:r w:rsidR="00091B21">
            <w:rPr>
              <w:rFonts w:ascii="Palatino Linotype" w:hAnsi="Palatino Linotype"/>
            </w:rPr>
            <w:t>3</w:t>
          </w:r>
          <w:r w:rsidR="00467E09">
            <w:rPr>
              <w:rFonts w:ascii="Palatino Linotype" w:hAnsi="Palatino Linotype"/>
            </w:rPr>
            <w:t>.2018</w:t>
          </w:r>
        </w:p>
        <w:p w:rsidR="001A59CF" w:rsidRPr="00916FB7" w:rsidRDefault="001A59CF" w:rsidP="00C80C42">
          <w:pPr>
            <w:spacing w:before="120"/>
            <w:jc w:val="right"/>
            <w:rPr>
              <w:rFonts w:ascii="Palatino Linotype" w:hAnsi="Palatino Linotype"/>
              <w:noProof/>
            </w:rPr>
          </w:pPr>
        </w:p>
      </w:tc>
    </w:tr>
  </w:tbl>
  <w:p w:rsidR="001A59CF" w:rsidRDefault="001A59CF"/>
  <w:p w:rsidR="004974E9" w:rsidRDefault="004974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585"/>
      <w:gridCol w:w="6075"/>
    </w:tblGrid>
    <w:tr w:rsidR="00A71DB6" w:rsidRPr="00916FB7" w:rsidTr="00A71DB6">
      <w:trPr>
        <w:trHeight w:val="255"/>
      </w:trPr>
      <w:tc>
        <w:tcPr>
          <w:tcW w:w="3585" w:type="dxa"/>
          <w:tcBorders>
            <w:top w:val="nil"/>
            <w:bottom w:val="single" w:sz="4" w:space="0" w:color="auto"/>
            <w:right w:val="nil"/>
          </w:tcBorders>
        </w:tcPr>
        <w:p w:rsidR="00A71DB6" w:rsidRPr="00916FB7" w:rsidRDefault="00A71DB6" w:rsidP="00987D28">
          <w:pPr>
            <w:spacing w:before="120"/>
            <w:rPr>
              <w:rFonts w:ascii="Palatino Linotype" w:hAnsi="Palatino Linotype"/>
              <w:noProof/>
            </w:rPr>
          </w:pPr>
        </w:p>
      </w:tc>
      <w:tc>
        <w:tcPr>
          <w:tcW w:w="6075" w:type="dxa"/>
          <w:tcBorders>
            <w:top w:val="nil"/>
            <w:left w:val="nil"/>
            <w:bottom w:val="single" w:sz="4" w:space="0" w:color="auto"/>
          </w:tcBorders>
        </w:tcPr>
        <w:p w:rsidR="00A71DB6" w:rsidRPr="00916FB7" w:rsidRDefault="00A71DB6" w:rsidP="00C80C42">
          <w:pPr>
            <w:spacing w:before="120"/>
            <w:jc w:val="right"/>
            <w:rPr>
              <w:rFonts w:ascii="Palatino Linotype" w:hAnsi="Palatino Linotype"/>
              <w:noProof/>
            </w:rPr>
          </w:pPr>
        </w:p>
      </w:tc>
    </w:tr>
  </w:tbl>
  <w:p w:rsidR="00A71DB6" w:rsidRDefault="00A71DB6"/>
  <w:p w:rsidR="00A71DB6" w:rsidRDefault="00A71D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
      </v:shape>
    </w:pict>
  </w:numPicBullet>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hAnsi="StarSymbol"/>
        <w:sz w:val="28"/>
        <w:szCs w:val="28"/>
      </w:rPr>
    </w:lvl>
    <w:lvl w:ilvl="1">
      <w:start w:val="1"/>
      <w:numFmt w:val="bullet"/>
      <w:lvlText w:val="–"/>
      <w:lvlJc w:val="left"/>
      <w:pPr>
        <w:tabs>
          <w:tab w:val="num" w:pos="720"/>
        </w:tabs>
        <w:ind w:left="720" w:hanging="360"/>
      </w:pPr>
      <w:rPr>
        <w:rFonts w:ascii="StarSymbol" w:hAnsi="StarSymbol"/>
        <w:sz w:val="28"/>
        <w:szCs w:val="28"/>
      </w:rPr>
    </w:lvl>
    <w:lvl w:ilvl="2">
      <w:start w:val="1"/>
      <w:numFmt w:val="bullet"/>
      <w:lvlText w:val="–"/>
      <w:lvlJc w:val="left"/>
      <w:pPr>
        <w:tabs>
          <w:tab w:val="num" w:pos="1080"/>
        </w:tabs>
        <w:ind w:left="1080" w:hanging="360"/>
      </w:pPr>
      <w:rPr>
        <w:rFonts w:ascii="StarSymbol" w:hAnsi="StarSymbol"/>
        <w:sz w:val="28"/>
        <w:szCs w:val="28"/>
      </w:rPr>
    </w:lvl>
    <w:lvl w:ilvl="3">
      <w:start w:val="1"/>
      <w:numFmt w:val="bullet"/>
      <w:lvlText w:val="–"/>
      <w:lvlJc w:val="left"/>
      <w:pPr>
        <w:tabs>
          <w:tab w:val="num" w:pos="1440"/>
        </w:tabs>
        <w:ind w:left="1440" w:hanging="360"/>
      </w:pPr>
      <w:rPr>
        <w:rFonts w:ascii="StarSymbol" w:hAnsi="StarSymbol"/>
        <w:sz w:val="28"/>
        <w:szCs w:val="28"/>
      </w:rPr>
    </w:lvl>
    <w:lvl w:ilvl="4">
      <w:start w:val="1"/>
      <w:numFmt w:val="bullet"/>
      <w:lvlText w:val="–"/>
      <w:lvlJc w:val="left"/>
      <w:pPr>
        <w:tabs>
          <w:tab w:val="num" w:pos="1800"/>
        </w:tabs>
        <w:ind w:left="1800" w:hanging="360"/>
      </w:pPr>
      <w:rPr>
        <w:rFonts w:ascii="StarSymbol" w:hAnsi="StarSymbol"/>
        <w:sz w:val="28"/>
        <w:szCs w:val="28"/>
      </w:rPr>
    </w:lvl>
    <w:lvl w:ilvl="5">
      <w:start w:val="1"/>
      <w:numFmt w:val="bullet"/>
      <w:lvlText w:val="–"/>
      <w:lvlJc w:val="left"/>
      <w:pPr>
        <w:tabs>
          <w:tab w:val="num" w:pos="2160"/>
        </w:tabs>
        <w:ind w:left="2160" w:hanging="360"/>
      </w:pPr>
      <w:rPr>
        <w:rFonts w:ascii="StarSymbol" w:hAnsi="StarSymbol"/>
        <w:sz w:val="28"/>
        <w:szCs w:val="28"/>
      </w:rPr>
    </w:lvl>
    <w:lvl w:ilvl="6">
      <w:start w:val="1"/>
      <w:numFmt w:val="bullet"/>
      <w:lvlText w:val="–"/>
      <w:lvlJc w:val="left"/>
      <w:pPr>
        <w:tabs>
          <w:tab w:val="num" w:pos="2520"/>
        </w:tabs>
        <w:ind w:left="2520" w:hanging="360"/>
      </w:pPr>
      <w:rPr>
        <w:rFonts w:ascii="StarSymbol" w:hAnsi="StarSymbol"/>
        <w:sz w:val="28"/>
        <w:szCs w:val="28"/>
      </w:rPr>
    </w:lvl>
    <w:lvl w:ilvl="7">
      <w:start w:val="1"/>
      <w:numFmt w:val="bullet"/>
      <w:lvlText w:val="–"/>
      <w:lvlJc w:val="left"/>
      <w:pPr>
        <w:tabs>
          <w:tab w:val="num" w:pos="2880"/>
        </w:tabs>
        <w:ind w:left="2880" w:hanging="360"/>
      </w:pPr>
      <w:rPr>
        <w:rFonts w:ascii="StarSymbol" w:hAnsi="StarSymbol"/>
        <w:sz w:val="28"/>
        <w:szCs w:val="28"/>
      </w:rPr>
    </w:lvl>
    <w:lvl w:ilvl="8">
      <w:start w:val="1"/>
      <w:numFmt w:val="bullet"/>
      <w:lvlText w:val="–"/>
      <w:lvlJc w:val="left"/>
      <w:pPr>
        <w:tabs>
          <w:tab w:val="num" w:pos="3240"/>
        </w:tabs>
        <w:ind w:left="3240" w:hanging="360"/>
      </w:pPr>
      <w:rPr>
        <w:rFonts w:ascii="StarSymbol" w:hAnsi="StarSymbol"/>
        <w:sz w:val="28"/>
        <w:szCs w:val="28"/>
      </w:rPr>
    </w:lvl>
  </w:abstractNum>
  <w:abstractNum w:abstractNumId="2"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sz w:val="28"/>
        <w:szCs w:val="28"/>
      </w:rPr>
    </w:lvl>
    <w:lvl w:ilvl="1">
      <w:start w:val="1"/>
      <w:numFmt w:val="bullet"/>
      <w:lvlText w:val="–"/>
      <w:lvlJc w:val="left"/>
      <w:pPr>
        <w:tabs>
          <w:tab w:val="num" w:pos="720"/>
        </w:tabs>
        <w:ind w:left="720" w:hanging="360"/>
      </w:pPr>
      <w:rPr>
        <w:rFonts w:ascii="StarSymbol" w:hAnsi="StarSymbol"/>
        <w:sz w:val="28"/>
        <w:szCs w:val="28"/>
      </w:rPr>
    </w:lvl>
    <w:lvl w:ilvl="2">
      <w:start w:val="1"/>
      <w:numFmt w:val="bullet"/>
      <w:lvlText w:val="–"/>
      <w:lvlJc w:val="left"/>
      <w:pPr>
        <w:tabs>
          <w:tab w:val="num" w:pos="1080"/>
        </w:tabs>
        <w:ind w:left="1080" w:hanging="360"/>
      </w:pPr>
      <w:rPr>
        <w:rFonts w:ascii="StarSymbol" w:hAnsi="StarSymbol"/>
        <w:sz w:val="28"/>
        <w:szCs w:val="28"/>
      </w:rPr>
    </w:lvl>
    <w:lvl w:ilvl="3">
      <w:start w:val="1"/>
      <w:numFmt w:val="bullet"/>
      <w:lvlText w:val="–"/>
      <w:lvlJc w:val="left"/>
      <w:pPr>
        <w:tabs>
          <w:tab w:val="num" w:pos="1440"/>
        </w:tabs>
        <w:ind w:left="1440" w:hanging="360"/>
      </w:pPr>
      <w:rPr>
        <w:rFonts w:ascii="StarSymbol" w:hAnsi="StarSymbol"/>
        <w:sz w:val="28"/>
        <w:szCs w:val="28"/>
      </w:rPr>
    </w:lvl>
    <w:lvl w:ilvl="4">
      <w:start w:val="1"/>
      <w:numFmt w:val="bullet"/>
      <w:lvlText w:val="–"/>
      <w:lvlJc w:val="left"/>
      <w:pPr>
        <w:tabs>
          <w:tab w:val="num" w:pos="1800"/>
        </w:tabs>
        <w:ind w:left="1800" w:hanging="360"/>
      </w:pPr>
      <w:rPr>
        <w:rFonts w:ascii="StarSymbol" w:hAnsi="StarSymbol"/>
        <w:sz w:val="28"/>
        <w:szCs w:val="28"/>
      </w:rPr>
    </w:lvl>
    <w:lvl w:ilvl="5">
      <w:start w:val="1"/>
      <w:numFmt w:val="bullet"/>
      <w:lvlText w:val="–"/>
      <w:lvlJc w:val="left"/>
      <w:pPr>
        <w:tabs>
          <w:tab w:val="num" w:pos="2160"/>
        </w:tabs>
        <w:ind w:left="2160" w:hanging="360"/>
      </w:pPr>
      <w:rPr>
        <w:rFonts w:ascii="StarSymbol" w:hAnsi="StarSymbol"/>
        <w:sz w:val="28"/>
        <w:szCs w:val="28"/>
      </w:rPr>
    </w:lvl>
    <w:lvl w:ilvl="6">
      <w:start w:val="1"/>
      <w:numFmt w:val="bullet"/>
      <w:lvlText w:val="–"/>
      <w:lvlJc w:val="left"/>
      <w:pPr>
        <w:tabs>
          <w:tab w:val="num" w:pos="2520"/>
        </w:tabs>
        <w:ind w:left="2520" w:hanging="360"/>
      </w:pPr>
      <w:rPr>
        <w:rFonts w:ascii="StarSymbol" w:hAnsi="StarSymbol"/>
        <w:sz w:val="28"/>
        <w:szCs w:val="28"/>
      </w:rPr>
    </w:lvl>
    <w:lvl w:ilvl="7">
      <w:start w:val="1"/>
      <w:numFmt w:val="bullet"/>
      <w:lvlText w:val="–"/>
      <w:lvlJc w:val="left"/>
      <w:pPr>
        <w:tabs>
          <w:tab w:val="num" w:pos="2880"/>
        </w:tabs>
        <w:ind w:left="2880" w:hanging="360"/>
      </w:pPr>
      <w:rPr>
        <w:rFonts w:ascii="StarSymbol" w:hAnsi="StarSymbol"/>
        <w:sz w:val="28"/>
        <w:szCs w:val="28"/>
      </w:rPr>
    </w:lvl>
    <w:lvl w:ilvl="8">
      <w:start w:val="1"/>
      <w:numFmt w:val="bullet"/>
      <w:lvlText w:val="–"/>
      <w:lvlJc w:val="left"/>
      <w:pPr>
        <w:tabs>
          <w:tab w:val="num" w:pos="3240"/>
        </w:tabs>
        <w:ind w:left="3240" w:hanging="360"/>
      </w:pPr>
      <w:rPr>
        <w:rFonts w:ascii="StarSymbol" w:hAnsi="StarSymbol"/>
        <w:sz w:val="28"/>
        <w:szCs w:val="28"/>
      </w:rPr>
    </w:lvl>
  </w:abstractNum>
  <w:abstractNum w:abstractNumId="3" w15:restartNumberingAfterBreak="0">
    <w:nsid w:val="05523C30"/>
    <w:multiLevelType w:val="multilevel"/>
    <w:tmpl w:val="026AF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82FD0"/>
    <w:multiLevelType w:val="hybridMultilevel"/>
    <w:tmpl w:val="1B90C572"/>
    <w:lvl w:ilvl="0" w:tplc="06D200C4">
      <w:start w:val="1"/>
      <w:numFmt w:val="bullet"/>
      <w:lvlText w:val="-"/>
      <w:lvlJc w:val="left"/>
      <w:pPr>
        <w:tabs>
          <w:tab w:val="num" w:pos="1428"/>
        </w:tabs>
        <w:ind w:left="1428" w:hanging="360"/>
      </w:pPr>
      <w:rPr>
        <w:rFonts w:ascii="Courier New" w:hAnsi="Courier New"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A760F13"/>
    <w:multiLevelType w:val="multilevel"/>
    <w:tmpl w:val="E412145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10079"/>
    <w:multiLevelType w:val="hybridMultilevel"/>
    <w:tmpl w:val="3F5AF2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D534C88"/>
    <w:multiLevelType w:val="multilevel"/>
    <w:tmpl w:val="E6DE65D0"/>
    <w:lvl w:ilvl="0">
      <w:start w:val="1"/>
      <w:numFmt w:val="decimal"/>
      <w:lvlText w:val="%1."/>
      <w:lvlJc w:val="left"/>
      <w:pPr>
        <w:tabs>
          <w:tab w:val="num" w:pos="-1422"/>
        </w:tabs>
        <w:ind w:left="-1422" w:hanging="360"/>
      </w:pPr>
    </w:lvl>
    <w:lvl w:ilvl="1">
      <w:start w:val="1"/>
      <w:numFmt w:val="bullet"/>
      <w:lvlText w:val=""/>
      <w:lvlJc w:val="left"/>
      <w:pPr>
        <w:tabs>
          <w:tab w:val="num" w:pos="-1972"/>
        </w:tabs>
        <w:ind w:left="-1972" w:hanging="170"/>
      </w:pPr>
      <w:rPr>
        <w:rFonts w:ascii="Symbol" w:hAnsi="Symbol" w:hint="default"/>
      </w:rPr>
    </w:lvl>
    <w:lvl w:ilvl="2">
      <w:start w:val="1"/>
      <w:numFmt w:val="decimal"/>
      <w:lvlText w:val="%3."/>
      <w:lvlJc w:val="left"/>
      <w:pPr>
        <w:tabs>
          <w:tab w:val="num" w:pos="198"/>
        </w:tabs>
        <w:ind w:left="198" w:hanging="360"/>
      </w:pPr>
    </w:lvl>
    <w:lvl w:ilvl="3">
      <w:start w:val="1"/>
      <w:numFmt w:val="decimal"/>
      <w:lvlText w:val="%4."/>
      <w:lvlJc w:val="left"/>
      <w:pPr>
        <w:tabs>
          <w:tab w:val="num" w:pos="738"/>
        </w:tabs>
        <w:ind w:left="738" w:hanging="360"/>
      </w:pPr>
    </w:lvl>
    <w:lvl w:ilvl="4">
      <w:start w:val="1"/>
      <w:numFmt w:val="lowerLetter"/>
      <w:lvlText w:val="%5."/>
      <w:lvlJc w:val="left"/>
      <w:pPr>
        <w:tabs>
          <w:tab w:val="num" w:pos="1458"/>
        </w:tabs>
        <w:ind w:left="1458" w:hanging="360"/>
      </w:pPr>
    </w:lvl>
    <w:lvl w:ilvl="5">
      <w:start w:val="1"/>
      <w:numFmt w:val="lowerRoman"/>
      <w:lvlText w:val="%6."/>
      <w:lvlJc w:val="right"/>
      <w:pPr>
        <w:tabs>
          <w:tab w:val="num" w:pos="2178"/>
        </w:tabs>
        <w:ind w:left="2178" w:hanging="180"/>
      </w:pPr>
    </w:lvl>
    <w:lvl w:ilvl="6">
      <w:start w:val="1"/>
      <w:numFmt w:val="decimal"/>
      <w:lvlText w:val="%7."/>
      <w:lvlJc w:val="left"/>
      <w:pPr>
        <w:tabs>
          <w:tab w:val="num" w:pos="2898"/>
        </w:tabs>
        <w:ind w:left="2898" w:hanging="360"/>
      </w:pPr>
    </w:lvl>
    <w:lvl w:ilvl="7">
      <w:start w:val="1"/>
      <w:numFmt w:val="lowerLetter"/>
      <w:lvlText w:val="%8."/>
      <w:lvlJc w:val="left"/>
      <w:pPr>
        <w:tabs>
          <w:tab w:val="num" w:pos="3618"/>
        </w:tabs>
        <w:ind w:left="3618" w:hanging="360"/>
      </w:pPr>
    </w:lvl>
    <w:lvl w:ilvl="8">
      <w:start w:val="1"/>
      <w:numFmt w:val="lowerRoman"/>
      <w:lvlText w:val="%9."/>
      <w:lvlJc w:val="right"/>
      <w:pPr>
        <w:tabs>
          <w:tab w:val="num" w:pos="4338"/>
        </w:tabs>
        <w:ind w:left="4338" w:hanging="180"/>
      </w:pPr>
    </w:lvl>
  </w:abstractNum>
  <w:abstractNum w:abstractNumId="8" w15:restartNumberingAfterBreak="0">
    <w:nsid w:val="14357AAA"/>
    <w:multiLevelType w:val="hybridMultilevel"/>
    <w:tmpl w:val="5846D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9D1659"/>
    <w:multiLevelType w:val="hybridMultilevel"/>
    <w:tmpl w:val="0A5E21C2"/>
    <w:lvl w:ilvl="0" w:tplc="0E5C3214">
      <w:start w:val="1"/>
      <w:numFmt w:val="upperRoman"/>
      <w:pStyle w:val="NagwekI"/>
      <w:lvlText w:val="%1."/>
      <w:lvlJc w:val="left"/>
      <w:pPr>
        <w:tabs>
          <w:tab w:val="num" w:pos="900"/>
        </w:tabs>
        <w:ind w:left="900" w:hanging="720"/>
      </w:pPr>
      <w:rPr>
        <w:rFonts w:hint="default"/>
      </w:rPr>
    </w:lvl>
    <w:lvl w:ilvl="1" w:tplc="903AA622">
      <w:start w:val="1"/>
      <w:numFmt w:val="upperLetter"/>
      <w:lvlText w:val="%2."/>
      <w:lvlJc w:val="left"/>
      <w:pPr>
        <w:tabs>
          <w:tab w:val="num" w:pos="360"/>
        </w:tabs>
        <w:ind w:left="360" w:hanging="360"/>
      </w:pPr>
      <w:rPr>
        <w:rFonts w:hint="default"/>
        <w:b/>
        <w:i w:val="0"/>
        <w:sz w:val="26"/>
        <w:szCs w:val="26"/>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4833C1"/>
    <w:multiLevelType w:val="hybridMultilevel"/>
    <w:tmpl w:val="FBE4F050"/>
    <w:lvl w:ilvl="0" w:tplc="06D200C4">
      <w:start w:val="1"/>
      <w:numFmt w:val="bullet"/>
      <w:lvlText w:val="-"/>
      <w:lvlJc w:val="left"/>
      <w:pPr>
        <w:tabs>
          <w:tab w:val="num" w:pos="1068"/>
        </w:tabs>
        <w:ind w:left="1068" w:hanging="360"/>
      </w:pPr>
      <w:rPr>
        <w:rFonts w:ascii="Courier New" w:hAnsi="Courier New" w:hint="default"/>
      </w:rPr>
    </w:lvl>
    <w:lvl w:ilvl="1" w:tplc="5316EC9C">
      <w:start w:val="1"/>
      <w:numFmt w:val="bullet"/>
      <w:lvlText w:val=""/>
      <w:lvlJc w:val="left"/>
      <w:pPr>
        <w:tabs>
          <w:tab w:val="num" w:pos="1788"/>
        </w:tabs>
        <w:ind w:left="1788" w:hanging="360"/>
      </w:pPr>
      <w:rPr>
        <w:rFonts w:ascii="Symbol" w:hAnsi="Symbol" w:hint="default"/>
      </w:rPr>
    </w:lvl>
    <w:lvl w:ilvl="2" w:tplc="D4F8D356">
      <w:numFmt w:val="bullet"/>
      <w:lvlText w:val=""/>
      <w:lvlJc w:val="left"/>
      <w:pPr>
        <w:ind w:left="2598" w:hanging="450"/>
      </w:pPr>
      <w:rPr>
        <w:rFonts w:ascii="Wingdings" w:eastAsia="Wingdings" w:hAnsi="Wingdings" w:cs="Wingdings" w:hint="default"/>
        <w:sz w:val="22"/>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35B6731"/>
    <w:multiLevelType w:val="hybridMultilevel"/>
    <w:tmpl w:val="8D4E5B48"/>
    <w:lvl w:ilvl="0" w:tplc="2ACC5F74">
      <w:start w:val="1"/>
      <w:numFmt w:val="lowerLetter"/>
      <w:lvlText w:val="%1)"/>
      <w:lvlJc w:val="left"/>
      <w:pPr>
        <w:tabs>
          <w:tab w:val="num" w:pos="738"/>
        </w:tabs>
        <w:ind w:left="738" w:hanging="360"/>
      </w:pPr>
      <w:rPr>
        <w:rFonts w:hint="default"/>
      </w:rPr>
    </w:lvl>
    <w:lvl w:ilvl="1" w:tplc="04150019" w:tentative="1">
      <w:start w:val="1"/>
      <w:numFmt w:val="lowerLetter"/>
      <w:lvlText w:val="%2."/>
      <w:lvlJc w:val="left"/>
      <w:pPr>
        <w:tabs>
          <w:tab w:val="num" w:pos="1098"/>
        </w:tabs>
        <w:ind w:left="1098" w:hanging="360"/>
      </w:pPr>
    </w:lvl>
    <w:lvl w:ilvl="2" w:tplc="0415001B" w:tentative="1">
      <w:start w:val="1"/>
      <w:numFmt w:val="lowerRoman"/>
      <w:lvlText w:val="%3."/>
      <w:lvlJc w:val="right"/>
      <w:pPr>
        <w:tabs>
          <w:tab w:val="num" w:pos="1818"/>
        </w:tabs>
        <w:ind w:left="1818" w:hanging="180"/>
      </w:pPr>
    </w:lvl>
    <w:lvl w:ilvl="3" w:tplc="0415000F" w:tentative="1">
      <w:start w:val="1"/>
      <w:numFmt w:val="decimal"/>
      <w:lvlText w:val="%4."/>
      <w:lvlJc w:val="left"/>
      <w:pPr>
        <w:tabs>
          <w:tab w:val="num" w:pos="2538"/>
        </w:tabs>
        <w:ind w:left="2538" w:hanging="360"/>
      </w:pPr>
    </w:lvl>
    <w:lvl w:ilvl="4" w:tplc="04150019" w:tentative="1">
      <w:start w:val="1"/>
      <w:numFmt w:val="lowerLetter"/>
      <w:lvlText w:val="%5."/>
      <w:lvlJc w:val="left"/>
      <w:pPr>
        <w:tabs>
          <w:tab w:val="num" w:pos="3258"/>
        </w:tabs>
        <w:ind w:left="3258" w:hanging="360"/>
      </w:pPr>
    </w:lvl>
    <w:lvl w:ilvl="5" w:tplc="0415001B" w:tentative="1">
      <w:start w:val="1"/>
      <w:numFmt w:val="lowerRoman"/>
      <w:lvlText w:val="%6."/>
      <w:lvlJc w:val="right"/>
      <w:pPr>
        <w:tabs>
          <w:tab w:val="num" w:pos="3978"/>
        </w:tabs>
        <w:ind w:left="3978" w:hanging="180"/>
      </w:pPr>
    </w:lvl>
    <w:lvl w:ilvl="6" w:tplc="0415000F" w:tentative="1">
      <w:start w:val="1"/>
      <w:numFmt w:val="decimal"/>
      <w:lvlText w:val="%7."/>
      <w:lvlJc w:val="left"/>
      <w:pPr>
        <w:tabs>
          <w:tab w:val="num" w:pos="4698"/>
        </w:tabs>
        <w:ind w:left="4698" w:hanging="360"/>
      </w:pPr>
    </w:lvl>
    <w:lvl w:ilvl="7" w:tplc="04150019" w:tentative="1">
      <w:start w:val="1"/>
      <w:numFmt w:val="lowerLetter"/>
      <w:lvlText w:val="%8."/>
      <w:lvlJc w:val="left"/>
      <w:pPr>
        <w:tabs>
          <w:tab w:val="num" w:pos="5418"/>
        </w:tabs>
        <w:ind w:left="5418" w:hanging="360"/>
      </w:pPr>
    </w:lvl>
    <w:lvl w:ilvl="8" w:tplc="0415001B" w:tentative="1">
      <w:start w:val="1"/>
      <w:numFmt w:val="lowerRoman"/>
      <w:lvlText w:val="%9."/>
      <w:lvlJc w:val="right"/>
      <w:pPr>
        <w:tabs>
          <w:tab w:val="num" w:pos="6138"/>
        </w:tabs>
        <w:ind w:left="6138" w:hanging="180"/>
      </w:pPr>
    </w:lvl>
  </w:abstractNum>
  <w:abstractNum w:abstractNumId="12" w15:restartNumberingAfterBreak="0">
    <w:nsid w:val="33F624F1"/>
    <w:multiLevelType w:val="hybridMultilevel"/>
    <w:tmpl w:val="0B88DB80"/>
    <w:lvl w:ilvl="0" w:tplc="0415000F">
      <w:start w:val="1"/>
      <w:numFmt w:val="decimal"/>
      <w:lvlText w:val="%1."/>
      <w:lvlJc w:val="left"/>
      <w:pPr>
        <w:tabs>
          <w:tab w:val="num" w:pos="-1422"/>
        </w:tabs>
        <w:ind w:left="-1422" w:hanging="360"/>
      </w:pPr>
    </w:lvl>
    <w:lvl w:ilvl="1" w:tplc="0CB83256">
      <w:start w:val="1"/>
      <w:numFmt w:val="bullet"/>
      <w:lvlText w:val=""/>
      <w:lvlJc w:val="left"/>
      <w:pPr>
        <w:tabs>
          <w:tab w:val="num" w:pos="-1972"/>
        </w:tabs>
        <w:ind w:left="-1972" w:hanging="170"/>
      </w:pPr>
      <w:rPr>
        <w:rFonts w:ascii="Symbol" w:hAnsi="Symbol" w:hint="default"/>
      </w:rPr>
    </w:lvl>
    <w:lvl w:ilvl="2" w:tplc="0415000F">
      <w:start w:val="1"/>
      <w:numFmt w:val="decimal"/>
      <w:lvlText w:val="%3."/>
      <w:lvlJc w:val="left"/>
      <w:pPr>
        <w:tabs>
          <w:tab w:val="num" w:pos="198"/>
        </w:tabs>
        <w:ind w:left="198" w:hanging="360"/>
      </w:pPr>
    </w:lvl>
    <w:lvl w:ilvl="3" w:tplc="2ACC5F74">
      <w:start w:val="1"/>
      <w:numFmt w:val="lowerLetter"/>
      <w:lvlText w:val="%4)"/>
      <w:lvlJc w:val="left"/>
      <w:pPr>
        <w:tabs>
          <w:tab w:val="num" w:pos="738"/>
        </w:tabs>
        <w:ind w:left="738" w:hanging="360"/>
      </w:pPr>
      <w:rPr>
        <w:rFonts w:hint="default"/>
      </w:rPr>
    </w:lvl>
    <w:lvl w:ilvl="4" w:tplc="04150019">
      <w:start w:val="1"/>
      <w:numFmt w:val="lowerLetter"/>
      <w:lvlText w:val="%5."/>
      <w:lvlJc w:val="left"/>
      <w:pPr>
        <w:tabs>
          <w:tab w:val="num" w:pos="1458"/>
        </w:tabs>
        <w:ind w:left="1458" w:hanging="360"/>
      </w:pPr>
    </w:lvl>
    <w:lvl w:ilvl="5" w:tplc="0415001B" w:tentative="1">
      <w:start w:val="1"/>
      <w:numFmt w:val="lowerRoman"/>
      <w:lvlText w:val="%6."/>
      <w:lvlJc w:val="right"/>
      <w:pPr>
        <w:tabs>
          <w:tab w:val="num" w:pos="2178"/>
        </w:tabs>
        <w:ind w:left="2178" w:hanging="180"/>
      </w:pPr>
    </w:lvl>
    <w:lvl w:ilvl="6" w:tplc="0415000F" w:tentative="1">
      <w:start w:val="1"/>
      <w:numFmt w:val="decimal"/>
      <w:lvlText w:val="%7."/>
      <w:lvlJc w:val="left"/>
      <w:pPr>
        <w:tabs>
          <w:tab w:val="num" w:pos="2898"/>
        </w:tabs>
        <w:ind w:left="2898" w:hanging="360"/>
      </w:pPr>
    </w:lvl>
    <w:lvl w:ilvl="7" w:tplc="04150019" w:tentative="1">
      <w:start w:val="1"/>
      <w:numFmt w:val="lowerLetter"/>
      <w:lvlText w:val="%8."/>
      <w:lvlJc w:val="left"/>
      <w:pPr>
        <w:tabs>
          <w:tab w:val="num" w:pos="3618"/>
        </w:tabs>
        <w:ind w:left="3618" w:hanging="360"/>
      </w:pPr>
    </w:lvl>
    <w:lvl w:ilvl="8" w:tplc="0415001B" w:tentative="1">
      <w:start w:val="1"/>
      <w:numFmt w:val="lowerRoman"/>
      <w:lvlText w:val="%9."/>
      <w:lvlJc w:val="right"/>
      <w:pPr>
        <w:tabs>
          <w:tab w:val="num" w:pos="4338"/>
        </w:tabs>
        <w:ind w:left="4338" w:hanging="180"/>
      </w:pPr>
    </w:lvl>
  </w:abstractNum>
  <w:abstractNum w:abstractNumId="13" w15:restartNumberingAfterBreak="0">
    <w:nsid w:val="35AC48F2"/>
    <w:multiLevelType w:val="hybridMultilevel"/>
    <w:tmpl w:val="592A37E4"/>
    <w:lvl w:ilvl="0" w:tplc="04150001">
      <w:start w:val="1"/>
      <w:numFmt w:val="bullet"/>
      <w:lvlText w:val=""/>
      <w:lvlJc w:val="left"/>
      <w:pPr>
        <w:tabs>
          <w:tab w:val="num" w:pos="1068"/>
        </w:tabs>
        <w:ind w:left="1068" w:hanging="360"/>
      </w:pPr>
      <w:rPr>
        <w:rFonts w:ascii="Symbol" w:hAnsi="Symbol" w:hint="default"/>
      </w:rPr>
    </w:lvl>
    <w:lvl w:ilvl="1" w:tplc="04150005">
      <w:start w:val="1"/>
      <w:numFmt w:val="bullet"/>
      <w:lvlText w:val=""/>
      <w:lvlJc w:val="left"/>
      <w:pPr>
        <w:tabs>
          <w:tab w:val="num" w:pos="1788"/>
        </w:tabs>
        <w:ind w:left="1788" w:hanging="360"/>
      </w:pPr>
      <w:rPr>
        <w:rFonts w:ascii="Wingdings" w:hAnsi="Wingdings" w:hint="default"/>
      </w:rPr>
    </w:lvl>
    <w:lvl w:ilvl="2" w:tplc="04150005">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61E6CF2"/>
    <w:multiLevelType w:val="hybridMultilevel"/>
    <w:tmpl w:val="57CCAF3C"/>
    <w:lvl w:ilvl="0" w:tplc="41888C64">
      <w:start w:val="1"/>
      <w:numFmt w:val="decimal"/>
      <w:pStyle w:val="mj"/>
      <w:lvlText w:val="%1."/>
      <w:lvlJc w:val="left"/>
      <w:pPr>
        <w:tabs>
          <w:tab w:val="num" w:pos="709"/>
        </w:tabs>
        <w:ind w:left="709" w:hanging="709"/>
      </w:pPr>
      <w:rPr>
        <w:rFonts w:ascii="Bookman Old Style" w:hAnsi="Bookman Old Style" w:hint="default"/>
        <w:b/>
        <w:i/>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014FE8"/>
    <w:multiLevelType w:val="hybridMultilevel"/>
    <w:tmpl w:val="926CBC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BAA18CC"/>
    <w:multiLevelType w:val="hybridMultilevel"/>
    <w:tmpl w:val="026AF5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665AF"/>
    <w:multiLevelType w:val="hybridMultilevel"/>
    <w:tmpl w:val="802EF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D1130B"/>
    <w:multiLevelType w:val="hybridMultilevel"/>
    <w:tmpl w:val="5992A61C"/>
    <w:lvl w:ilvl="0" w:tplc="2ACC5F74">
      <w:start w:val="1"/>
      <w:numFmt w:val="lowerLetter"/>
      <w:lvlText w:val="%1)"/>
      <w:lvlJc w:val="left"/>
      <w:pPr>
        <w:tabs>
          <w:tab w:val="num" w:pos="738"/>
        </w:tabs>
        <w:ind w:left="738" w:hanging="360"/>
      </w:pPr>
      <w:rPr>
        <w:rFonts w:hint="default"/>
      </w:rPr>
    </w:lvl>
    <w:lvl w:ilvl="1" w:tplc="04150019" w:tentative="1">
      <w:start w:val="1"/>
      <w:numFmt w:val="lowerLetter"/>
      <w:lvlText w:val="%2."/>
      <w:lvlJc w:val="left"/>
      <w:pPr>
        <w:tabs>
          <w:tab w:val="num" w:pos="1098"/>
        </w:tabs>
        <w:ind w:left="1098" w:hanging="360"/>
      </w:pPr>
    </w:lvl>
    <w:lvl w:ilvl="2" w:tplc="0415001B" w:tentative="1">
      <w:start w:val="1"/>
      <w:numFmt w:val="lowerRoman"/>
      <w:lvlText w:val="%3."/>
      <w:lvlJc w:val="right"/>
      <w:pPr>
        <w:tabs>
          <w:tab w:val="num" w:pos="1818"/>
        </w:tabs>
        <w:ind w:left="1818" w:hanging="180"/>
      </w:pPr>
    </w:lvl>
    <w:lvl w:ilvl="3" w:tplc="0415000F" w:tentative="1">
      <w:start w:val="1"/>
      <w:numFmt w:val="decimal"/>
      <w:lvlText w:val="%4."/>
      <w:lvlJc w:val="left"/>
      <w:pPr>
        <w:tabs>
          <w:tab w:val="num" w:pos="2538"/>
        </w:tabs>
        <w:ind w:left="2538" w:hanging="360"/>
      </w:pPr>
    </w:lvl>
    <w:lvl w:ilvl="4" w:tplc="04150019" w:tentative="1">
      <w:start w:val="1"/>
      <w:numFmt w:val="lowerLetter"/>
      <w:lvlText w:val="%5."/>
      <w:lvlJc w:val="left"/>
      <w:pPr>
        <w:tabs>
          <w:tab w:val="num" w:pos="3258"/>
        </w:tabs>
        <w:ind w:left="3258" w:hanging="360"/>
      </w:pPr>
    </w:lvl>
    <w:lvl w:ilvl="5" w:tplc="0415001B" w:tentative="1">
      <w:start w:val="1"/>
      <w:numFmt w:val="lowerRoman"/>
      <w:lvlText w:val="%6."/>
      <w:lvlJc w:val="right"/>
      <w:pPr>
        <w:tabs>
          <w:tab w:val="num" w:pos="3978"/>
        </w:tabs>
        <w:ind w:left="3978" w:hanging="180"/>
      </w:pPr>
    </w:lvl>
    <w:lvl w:ilvl="6" w:tplc="0415000F" w:tentative="1">
      <w:start w:val="1"/>
      <w:numFmt w:val="decimal"/>
      <w:lvlText w:val="%7."/>
      <w:lvlJc w:val="left"/>
      <w:pPr>
        <w:tabs>
          <w:tab w:val="num" w:pos="4698"/>
        </w:tabs>
        <w:ind w:left="4698" w:hanging="360"/>
      </w:pPr>
    </w:lvl>
    <w:lvl w:ilvl="7" w:tplc="04150019" w:tentative="1">
      <w:start w:val="1"/>
      <w:numFmt w:val="lowerLetter"/>
      <w:lvlText w:val="%8."/>
      <w:lvlJc w:val="left"/>
      <w:pPr>
        <w:tabs>
          <w:tab w:val="num" w:pos="5418"/>
        </w:tabs>
        <w:ind w:left="5418" w:hanging="360"/>
      </w:pPr>
    </w:lvl>
    <w:lvl w:ilvl="8" w:tplc="0415001B" w:tentative="1">
      <w:start w:val="1"/>
      <w:numFmt w:val="lowerRoman"/>
      <w:lvlText w:val="%9."/>
      <w:lvlJc w:val="right"/>
      <w:pPr>
        <w:tabs>
          <w:tab w:val="num" w:pos="6138"/>
        </w:tabs>
        <w:ind w:left="6138" w:hanging="180"/>
      </w:pPr>
    </w:lvl>
  </w:abstractNum>
  <w:abstractNum w:abstractNumId="19" w15:restartNumberingAfterBreak="0">
    <w:nsid w:val="55782A70"/>
    <w:multiLevelType w:val="hybridMultilevel"/>
    <w:tmpl w:val="D222036A"/>
    <w:lvl w:ilvl="0" w:tplc="41FAA7B8">
      <w:start w:val="1"/>
      <w:numFmt w:val="decimal"/>
      <w:pStyle w:val="NagwekIII"/>
      <w:lvlText w:val="%1."/>
      <w:lvlJc w:val="left"/>
      <w:pPr>
        <w:tabs>
          <w:tab w:val="num" w:pos="429"/>
        </w:tabs>
        <w:ind w:left="429" w:hanging="360"/>
      </w:pPr>
      <w:rPr>
        <w:rFonts w:hint="default"/>
        <w:b/>
        <w:i/>
        <w:sz w:val="24"/>
        <w:szCs w:val="24"/>
      </w:rPr>
    </w:lvl>
    <w:lvl w:ilvl="1" w:tplc="E23EFE18">
      <w:numFmt w:val="none"/>
      <w:lvlText w:val=""/>
      <w:lvlJc w:val="left"/>
      <w:pPr>
        <w:tabs>
          <w:tab w:val="num" w:pos="360"/>
        </w:tabs>
      </w:pPr>
    </w:lvl>
    <w:lvl w:ilvl="2" w:tplc="A672F6B4">
      <w:numFmt w:val="none"/>
      <w:lvlText w:val=""/>
      <w:lvlJc w:val="left"/>
      <w:pPr>
        <w:tabs>
          <w:tab w:val="num" w:pos="360"/>
        </w:tabs>
      </w:pPr>
    </w:lvl>
    <w:lvl w:ilvl="3" w:tplc="10FE2836">
      <w:numFmt w:val="none"/>
      <w:lvlText w:val=""/>
      <w:lvlJc w:val="left"/>
      <w:pPr>
        <w:tabs>
          <w:tab w:val="num" w:pos="360"/>
        </w:tabs>
      </w:pPr>
    </w:lvl>
    <w:lvl w:ilvl="4" w:tplc="2CAC08A8">
      <w:numFmt w:val="none"/>
      <w:lvlText w:val=""/>
      <w:lvlJc w:val="left"/>
      <w:pPr>
        <w:tabs>
          <w:tab w:val="num" w:pos="360"/>
        </w:tabs>
      </w:pPr>
    </w:lvl>
    <w:lvl w:ilvl="5" w:tplc="7534D214">
      <w:numFmt w:val="none"/>
      <w:lvlText w:val=""/>
      <w:lvlJc w:val="left"/>
      <w:pPr>
        <w:tabs>
          <w:tab w:val="num" w:pos="360"/>
        </w:tabs>
      </w:pPr>
    </w:lvl>
    <w:lvl w:ilvl="6" w:tplc="01E40A8A">
      <w:numFmt w:val="none"/>
      <w:lvlText w:val=""/>
      <w:lvlJc w:val="left"/>
      <w:pPr>
        <w:tabs>
          <w:tab w:val="num" w:pos="360"/>
        </w:tabs>
      </w:pPr>
    </w:lvl>
    <w:lvl w:ilvl="7" w:tplc="C46C0132">
      <w:numFmt w:val="none"/>
      <w:lvlText w:val=""/>
      <w:lvlJc w:val="left"/>
      <w:pPr>
        <w:tabs>
          <w:tab w:val="num" w:pos="360"/>
        </w:tabs>
      </w:pPr>
    </w:lvl>
    <w:lvl w:ilvl="8" w:tplc="26422C7E">
      <w:numFmt w:val="none"/>
      <w:lvlText w:val=""/>
      <w:lvlJc w:val="left"/>
      <w:pPr>
        <w:tabs>
          <w:tab w:val="num" w:pos="360"/>
        </w:tabs>
      </w:pPr>
    </w:lvl>
  </w:abstractNum>
  <w:abstractNum w:abstractNumId="20" w15:restartNumberingAfterBreak="0">
    <w:nsid w:val="5D6C3551"/>
    <w:multiLevelType w:val="hybridMultilevel"/>
    <w:tmpl w:val="87A8CA12"/>
    <w:lvl w:ilvl="0" w:tplc="080E63A2">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98484D"/>
    <w:multiLevelType w:val="multilevel"/>
    <w:tmpl w:val="E4121456"/>
    <w:lvl w:ilvl="0">
      <w:start w:val="1"/>
      <w:numFmt w:val="bullet"/>
      <w:lvlText w:val="-"/>
      <w:lvlJc w:val="left"/>
      <w:pPr>
        <w:tabs>
          <w:tab w:val="num" w:pos="1068"/>
        </w:tabs>
        <w:ind w:left="1068" w:hanging="360"/>
      </w:pPr>
      <w:rPr>
        <w:rFonts w:ascii="Courier New" w:hAnsi="Courier New"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07D607B"/>
    <w:multiLevelType w:val="hybridMultilevel"/>
    <w:tmpl w:val="17BAA420"/>
    <w:lvl w:ilvl="0" w:tplc="2ACC5F74">
      <w:start w:val="1"/>
      <w:numFmt w:val="lowerLetter"/>
      <w:lvlText w:val="%1)"/>
      <w:lvlJc w:val="left"/>
      <w:pPr>
        <w:tabs>
          <w:tab w:val="num" w:pos="738"/>
        </w:tabs>
        <w:ind w:left="738" w:hanging="360"/>
      </w:pPr>
      <w:rPr>
        <w:rFonts w:hint="default"/>
      </w:rPr>
    </w:lvl>
    <w:lvl w:ilvl="1" w:tplc="04150019" w:tentative="1">
      <w:start w:val="1"/>
      <w:numFmt w:val="lowerLetter"/>
      <w:lvlText w:val="%2."/>
      <w:lvlJc w:val="left"/>
      <w:pPr>
        <w:tabs>
          <w:tab w:val="num" w:pos="1098"/>
        </w:tabs>
        <w:ind w:left="1098" w:hanging="360"/>
      </w:pPr>
    </w:lvl>
    <w:lvl w:ilvl="2" w:tplc="0415001B" w:tentative="1">
      <w:start w:val="1"/>
      <w:numFmt w:val="lowerRoman"/>
      <w:lvlText w:val="%3."/>
      <w:lvlJc w:val="right"/>
      <w:pPr>
        <w:tabs>
          <w:tab w:val="num" w:pos="1818"/>
        </w:tabs>
        <w:ind w:left="1818" w:hanging="180"/>
      </w:pPr>
    </w:lvl>
    <w:lvl w:ilvl="3" w:tplc="0415000F" w:tentative="1">
      <w:start w:val="1"/>
      <w:numFmt w:val="decimal"/>
      <w:lvlText w:val="%4."/>
      <w:lvlJc w:val="left"/>
      <w:pPr>
        <w:tabs>
          <w:tab w:val="num" w:pos="2538"/>
        </w:tabs>
        <w:ind w:left="2538" w:hanging="360"/>
      </w:pPr>
    </w:lvl>
    <w:lvl w:ilvl="4" w:tplc="04150019" w:tentative="1">
      <w:start w:val="1"/>
      <w:numFmt w:val="lowerLetter"/>
      <w:lvlText w:val="%5."/>
      <w:lvlJc w:val="left"/>
      <w:pPr>
        <w:tabs>
          <w:tab w:val="num" w:pos="3258"/>
        </w:tabs>
        <w:ind w:left="3258" w:hanging="360"/>
      </w:pPr>
    </w:lvl>
    <w:lvl w:ilvl="5" w:tplc="0415001B" w:tentative="1">
      <w:start w:val="1"/>
      <w:numFmt w:val="lowerRoman"/>
      <w:lvlText w:val="%6."/>
      <w:lvlJc w:val="right"/>
      <w:pPr>
        <w:tabs>
          <w:tab w:val="num" w:pos="3978"/>
        </w:tabs>
        <w:ind w:left="3978" w:hanging="180"/>
      </w:pPr>
    </w:lvl>
    <w:lvl w:ilvl="6" w:tplc="0415000F" w:tentative="1">
      <w:start w:val="1"/>
      <w:numFmt w:val="decimal"/>
      <w:lvlText w:val="%7."/>
      <w:lvlJc w:val="left"/>
      <w:pPr>
        <w:tabs>
          <w:tab w:val="num" w:pos="4698"/>
        </w:tabs>
        <w:ind w:left="4698" w:hanging="360"/>
      </w:pPr>
    </w:lvl>
    <w:lvl w:ilvl="7" w:tplc="04150019" w:tentative="1">
      <w:start w:val="1"/>
      <w:numFmt w:val="lowerLetter"/>
      <w:lvlText w:val="%8."/>
      <w:lvlJc w:val="left"/>
      <w:pPr>
        <w:tabs>
          <w:tab w:val="num" w:pos="5418"/>
        </w:tabs>
        <w:ind w:left="5418" w:hanging="360"/>
      </w:pPr>
    </w:lvl>
    <w:lvl w:ilvl="8" w:tplc="0415001B" w:tentative="1">
      <w:start w:val="1"/>
      <w:numFmt w:val="lowerRoman"/>
      <w:lvlText w:val="%9."/>
      <w:lvlJc w:val="right"/>
      <w:pPr>
        <w:tabs>
          <w:tab w:val="num" w:pos="6138"/>
        </w:tabs>
        <w:ind w:left="6138" w:hanging="180"/>
      </w:pPr>
    </w:lvl>
  </w:abstractNum>
  <w:abstractNum w:abstractNumId="23" w15:restartNumberingAfterBreak="0">
    <w:nsid w:val="61A011DB"/>
    <w:multiLevelType w:val="hybridMultilevel"/>
    <w:tmpl w:val="6BAAD53C"/>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FEF7E2F"/>
    <w:multiLevelType w:val="multilevel"/>
    <w:tmpl w:val="04150023"/>
    <w:lvl w:ilvl="0">
      <w:start w:val="1"/>
      <w:numFmt w:val="upperRoman"/>
      <w:pStyle w:val="Nagwek1"/>
      <w:lvlText w:val="Artukuł %1."/>
      <w:lvlJc w:val="left"/>
      <w:pPr>
        <w:tabs>
          <w:tab w:val="num" w:pos="1800"/>
        </w:tabs>
        <w:ind w:left="0" w:firstLine="0"/>
      </w:pPr>
    </w:lvl>
    <w:lvl w:ilvl="1">
      <w:start w:val="1"/>
      <w:numFmt w:val="decimalZero"/>
      <w:pStyle w:val="Nagwek2"/>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1912A19"/>
    <w:multiLevelType w:val="hybridMultilevel"/>
    <w:tmpl w:val="A3F226D0"/>
    <w:lvl w:ilvl="0" w:tplc="67323E60">
      <w:start w:val="1"/>
      <w:numFmt w:val="bullet"/>
      <w:lvlText w:val=""/>
      <w:lvlJc w:val="left"/>
      <w:pPr>
        <w:tabs>
          <w:tab w:val="num" w:pos="454"/>
        </w:tabs>
        <w:ind w:left="454" w:hanging="170"/>
      </w:pPr>
      <w:rPr>
        <w:rFonts w:ascii="Symbol" w:hAnsi="Symbol" w:hint="default"/>
      </w:rPr>
    </w:lvl>
    <w:lvl w:ilvl="1" w:tplc="0415000F">
      <w:start w:val="1"/>
      <w:numFmt w:val="decimal"/>
      <w:lvlText w:val="%2."/>
      <w:lvlJc w:val="left"/>
      <w:pPr>
        <w:tabs>
          <w:tab w:val="num" w:pos="1724"/>
        </w:tabs>
        <w:ind w:left="1724" w:hanging="360"/>
      </w:pPr>
      <w:rPr>
        <w:rFonts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5656B7B"/>
    <w:multiLevelType w:val="hybridMultilevel"/>
    <w:tmpl w:val="D8C22B8E"/>
    <w:lvl w:ilvl="0" w:tplc="24C62812">
      <w:start w:val="1"/>
      <w:numFmt w:val="bullet"/>
      <w:lvlText w:val=""/>
      <w:lvlJc w:val="left"/>
      <w:pPr>
        <w:tabs>
          <w:tab w:val="num" w:pos="1042"/>
        </w:tabs>
        <w:ind w:left="1042" w:hanging="283"/>
      </w:pPr>
      <w:rPr>
        <w:rFonts w:ascii="Symbol" w:hAnsi="Symbol" w:hint="default"/>
        <w:b w:val="0"/>
        <w:i w:val="0"/>
        <w:color w:val="auto"/>
        <w:kern w:val="0"/>
        <w:u w:val="none"/>
      </w:rPr>
    </w:lvl>
    <w:lvl w:ilvl="1" w:tplc="04150003" w:tentative="1">
      <w:start w:val="1"/>
      <w:numFmt w:val="bullet"/>
      <w:lvlText w:val="o"/>
      <w:lvlJc w:val="left"/>
      <w:pPr>
        <w:tabs>
          <w:tab w:val="num" w:pos="1916"/>
        </w:tabs>
        <w:ind w:left="1916" w:hanging="360"/>
      </w:pPr>
      <w:rPr>
        <w:rFonts w:ascii="Courier New" w:hAnsi="Courier New" w:cs="Courier New" w:hint="default"/>
      </w:rPr>
    </w:lvl>
    <w:lvl w:ilvl="2" w:tplc="04150005" w:tentative="1">
      <w:start w:val="1"/>
      <w:numFmt w:val="bullet"/>
      <w:lvlText w:val=""/>
      <w:lvlJc w:val="left"/>
      <w:pPr>
        <w:tabs>
          <w:tab w:val="num" w:pos="2636"/>
        </w:tabs>
        <w:ind w:left="2636" w:hanging="360"/>
      </w:pPr>
      <w:rPr>
        <w:rFonts w:ascii="Wingdings" w:hAnsi="Wingdings" w:hint="default"/>
      </w:rPr>
    </w:lvl>
    <w:lvl w:ilvl="3" w:tplc="04150001" w:tentative="1">
      <w:start w:val="1"/>
      <w:numFmt w:val="bullet"/>
      <w:lvlText w:val=""/>
      <w:lvlJc w:val="left"/>
      <w:pPr>
        <w:tabs>
          <w:tab w:val="num" w:pos="3356"/>
        </w:tabs>
        <w:ind w:left="3356" w:hanging="360"/>
      </w:pPr>
      <w:rPr>
        <w:rFonts w:ascii="Symbol" w:hAnsi="Symbol" w:hint="default"/>
      </w:rPr>
    </w:lvl>
    <w:lvl w:ilvl="4" w:tplc="04150003" w:tentative="1">
      <w:start w:val="1"/>
      <w:numFmt w:val="bullet"/>
      <w:lvlText w:val="o"/>
      <w:lvlJc w:val="left"/>
      <w:pPr>
        <w:tabs>
          <w:tab w:val="num" w:pos="4076"/>
        </w:tabs>
        <w:ind w:left="4076" w:hanging="360"/>
      </w:pPr>
      <w:rPr>
        <w:rFonts w:ascii="Courier New" w:hAnsi="Courier New" w:cs="Courier New" w:hint="default"/>
      </w:rPr>
    </w:lvl>
    <w:lvl w:ilvl="5" w:tplc="04150005" w:tentative="1">
      <w:start w:val="1"/>
      <w:numFmt w:val="bullet"/>
      <w:lvlText w:val=""/>
      <w:lvlJc w:val="left"/>
      <w:pPr>
        <w:tabs>
          <w:tab w:val="num" w:pos="4796"/>
        </w:tabs>
        <w:ind w:left="4796" w:hanging="360"/>
      </w:pPr>
      <w:rPr>
        <w:rFonts w:ascii="Wingdings" w:hAnsi="Wingdings" w:hint="default"/>
      </w:rPr>
    </w:lvl>
    <w:lvl w:ilvl="6" w:tplc="04150001" w:tentative="1">
      <w:start w:val="1"/>
      <w:numFmt w:val="bullet"/>
      <w:lvlText w:val=""/>
      <w:lvlJc w:val="left"/>
      <w:pPr>
        <w:tabs>
          <w:tab w:val="num" w:pos="5516"/>
        </w:tabs>
        <w:ind w:left="5516" w:hanging="360"/>
      </w:pPr>
      <w:rPr>
        <w:rFonts w:ascii="Symbol" w:hAnsi="Symbol" w:hint="default"/>
      </w:rPr>
    </w:lvl>
    <w:lvl w:ilvl="7" w:tplc="04150003" w:tentative="1">
      <w:start w:val="1"/>
      <w:numFmt w:val="bullet"/>
      <w:lvlText w:val="o"/>
      <w:lvlJc w:val="left"/>
      <w:pPr>
        <w:tabs>
          <w:tab w:val="num" w:pos="6236"/>
        </w:tabs>
        <w:ind w:left="6236" w:hanging="360"/>
      </w:pPr>
      <w:rPr>
        <w:rFonts w:ascii="Courier New" w:hAnsi="Courier New" w:cs="Courier New" w:hint="default"/>
      </w:rPr>
    </w:lvl>
    <w:lvl w:ilvl="8" w:tplc="04150005" w:tentative="1">
      <w:start w:val="1"/>
      <w:numFmt w:val="bullet"/>
      <w:lvlText w:val=""/>
      <w:lvlJc w:val="left"/>
      <w:pPr>
        <w:tabs>
          <w:tab w:val="num" w:pos="6956"/>
        </w:tabs>
        <w:ind w:left="6956" w:hanging="360"/>
      </w:pPr>
      <w:rPr>
        <w:rFonts w:ascii="Wingdings" w:hAnsi="Wingdings" w:hint="default"/>
      </w:rPr>
    </w:lvl>
  </w:abstractNum>
  <w:abstractNum w:abstractNumId="27" w15:restartNumberingAfterBreak="0">
    <w:nsid w:val="75A2231A"/>
    <w:multiLevelType w:val="hybridMultilevel"/>
    <w:tmpl w:val="9E860BBC"/>
    <w:lvl w:ilvl="0" w:tplc="04150005">
      <w:start w:val="1"/>
      <w:numFmt w:val="bullet"/>
      <w:lvlText w:val=""/>
      <w:lvlJc w:val="left"/>
      <w:pPr>
        <w:tabs>
          <w:tab w:val="num" w:pos="1068"/>
        </w:tabs>
        <w:ind w:left="1068" w:hanging="360"/>
      </w:pPr>
      <w:rPr>
        <w:rFonts w:ascii="Symbol" w:hAnsi="Symbol" w:hint="default"/>
        <w:b/>
        <w:i w:val="0"/>
        <w:color w:val="auto"/>
      </w:rPr>
    </w:lvl>
    <w:lvl w:ilvl="1" w:tplc="0415000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9"/>
  </w:num>
  <w:num w:numId="3">
    <w:abstractNumId w:val="9"/>
  </w:num>
  <w:num w:numId="4">
    <w:abstractNumId w:val="24"/>
  </w:num>
  <w:num w:numId="5">
    <w:abstractNumId w:val="12"/>
  </w:num>
  <w:num w:numId="6">
    <w:abstractNumId w:val="26"/>
  </w:num>
  <w:num w:numId="7">
    <w:abstractNumId w:val="16"/>
  </w:num>
  <w:num w:numId="8">
    <w:abstractNumId w:val="3"/>
  </w:num>
  <w:num w:numId="9">
    <w:abstractNumId w:val="10"/>
  </w:num>
  <w:num w:numId="10">
    <w:abstractNumId w:val="5"/>
  </w:num>
  <w:num w:numId="11">
    <w:abstractNumId w:val="13"/>
  </w:num>
  <w:num w:numId="12">
    <w:abstractNumId w:val="7"/>
  </w:num>
  <w:num w:numId="13">
    <w:abstractNumId w:val="18"/>
  </w:num>
  <w:num w:numId="14">
    <w:abstractNumId w:val="22"/>
  </w:num>
  <w:num w:numId="15">
    <w:abstractNumId w:val="21"/>
  </w:num>
  <w:num w:numId="16">
    <w:abstractNumId w:val="4"/>
  </w:num>
  <w:num w:numId="17">
    <w:abstractNumId w:val="27"/>
  </w:num>
  <w:num w:numId="18">
    <w:abstractNumId w:val="11"/>
  </w:num>
  <w:num w:numId="19">
    <w:abstractNumId w:val="25"/>
  </w:num>
  <w:num w:numId="20">
    <w:abstractNumId w:val="20"/>
  </w:num>
  <w:num w:numId="21">
    <w:abstractNumId w:val="8"/>
  </w:num>
  <w:num w:numId="22">
    <w:abstractNumId w:val="17"/>
  </w:num>
  <w:num w:numId="23">
    <w:abstractNumId w:val="6"/>
  </w:num>
  <w:num w:numId="24">
    <w:abstractNumId w:val="23"/>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E8"/>
    <w:rsid w:val="000005C0"/>
    <w:rsid w:val="000019C7"/>
    <w:rsid w:val="00001A0D"/>
    <w:rsid w:val="000023B6"/>
    <w:rsid w:val="00003C5F"/>
    <w:rsid w:val="00004C5A"/>
    <w:rsid w:val="00004DC9"/>
    <w:rsid w:val="000052EF"/>
    <w:rsid w:val="0000550E"/>
    <w:rsid w:val="000059D8"/>
    <w:rsid w:val="00005FCD"/>
    <w:rsid w:val="00010041"/>
    <w:rsid w:val="0001029E"/>
    <w:rsid w:val="0001032B"/>
    <w:rsid w:val="000106D6"/>
    <w:rsid w:val="00010E12"/>
    <w:rsid w:val="00011686"/>
    <w:rsid w:val="00011723"/>
    <w:rsid w:val="000130F3"/>
    <w:rsid w:val="0001354E"/>
    <w:rsid w:val="00014B88"/>
    <w:rsid w:val="00014B8A"/>
    <w:rsid w:val="00015415"/>
    <w:rsid w:val="00015A55"/>
    <w:rsid w:val="000171AE"/>
    <w:rsid w:val="00017E20"/>
    <w:rsid w:val="00017EE7"/>
    <w:rsid w:val="0002156C"/>
    <w:rsid w:val="00021BD2"/>
    <w:rsid w:val="00021C7C"/>
    <w:rsid w:val="00021EC2"/>
    <w:rsid w:val="000230BF"/>
    <w:rsid w:val="00023D02"/>
    <w:rsid w:val="00026B75"/>
    <w:rsid w:val="00030B3E"/>
    <w:rsid w:val="00032950"/>
    <w:rsid w:val="00033602"/>
    <w:rsid w:val="00033728"/>
    <w:rsid w:val="000349B4"/>
    <w:rsid w:val="00035638"/>
    <w:rsid w:val="00037163"/>
    <w:rsid w:val="00040B38"/>
    <w:rsid w:val="00041CA5"/>
    <w:rsid w:val="00041D39"/>
    <w:rsid w:val="0004244A"/>
    <w:rsid w:val="00044FDE"/>
    <w:rsid w:val="0004720E"/>
    <w:rsid w:val="000478FE"/>
    <w:rsid w:val="0005370A"/>
    <w:rsid w:val="00053BD5"/>
    <w:rsid w:val="000550D5"/>
    <w:rsid w:val="0005588C"/>
    <w:rsid w:val="0005666C"/>
    <w:rsid w:val="00056782"/>
    <w:rsid w:val="00056977"/>
    <w:rsid w:val="00057321"/>
    <w:rsid w:val="000627E6"/>
    <w:rsid w:val="000659B8"/>
    <w:rsid w:val="000677D4"/>
    <w:rsid w:val="00067C25"/>
    <w:rsid w:val="000709E6"/>
    <w:rsid w:val="0007172E"/>
    <w:rsid w:val="00071DA8"/>
    <w:rsid w:val="000722D5"/>
    <w:rsid w:val="00072A3E"/>
    <w:rsid w:val="00073519"/>
    <w:rsid w:val="000736BF"/>
    <w:rsid w:val="00074692"/>
    <w:rsid w:val="00074B42"/>
    <w:rsid w:val="00076084"/>
    <w:rsid w:val="0007658F"/>
    <w:rsid w:val="00077601"/>
    <w:rsid w:val="00077AE9"/>
    <w:rsid w:val="00081CF2"/>
    <w:rsid w:val="00081E27"/>
    <w:rsid w:val="00082338"/>
    <w:rsid w:val="00082B12"/>
    <w:rsid w:val="00082F5A"/>
    <w:rsid w:val="00083817"/>
    <w:rsid w:val="00083E44"/>
    <w:rsid w:val="00084A0E"/>
    <w:rsid w:val="00084B65"/>
    <w:rsid w:val="00084CB3"/>
    <w:rsid w:val="00084DAA"/>
    <w:rsid w:val="00086997"/>
    <w:rsid w:val="00086B1D"/>
    <w:rsid w:val="00086E4C"/>
    <w:rsid w:val="00087501"/>
    <w:rsid w:val="00087668"/>
    <w:rsid w:val="0008773B"/>
    <w:rsid w:val="000878B0"/>
    <w:rsid w:val="000907C0"/>
    <w:rsid w:val="000910D9"/>
    <w:rsid w:val="00091722"/>
    <w:rsid w:val="00091991"/>
    <w:rsid w:val="00091B21"/>
    <w:rsid w:val="00091D7B"/>
    <w:rsid w:val="00091E7D"/>
    <w:rsid w:val="00091FB2"/>
    <w:rsid w:val="00092545"/>
    <w:rsid w:val="00092BF4"/>
    <w:rsid w:val="00092D3D"/>
    <w:rsid w:val="0009369B"/>
    <w:rsid w:val="0009531C"/>
    <w:rsid w:val="000961A6"/>
    <w:rsid w:val="000961B2"/>
    <w:rsid w:val="00096AB7"/>
    <w:rsid w:val="00096B27"/>
    <w:rsid w:val="00096FAB"/>
    <w:rsid w:val="00097013"/>
    <w:rsid w:val="00097CD1"/>
    <w:rsid w:val="000A04F9"/>
    <w:rsid w:val="000A0F68"/>
    <w:rsid w:val="000A155A"/>
    <w:rsid w:val="000A2100"/>
    <w:rsid w:val="000A36AA"/>
    <w:rsid w:val="000A414B"/>
    <w:rsid w:val="000A49E8"/>
    <w:rsid w:val="000A5030"/>
    <w:rsid w:val="000A5522"/>
    <w:rsid w:val="000A723B"/>
    <w:rsid w:val="000A7408"/>
    <w:rsid w:val="000A7D33"/>
    <w:rsid w:val="000B046E"/>
    <w:rsid w:val="000B18E8"/>
    <w:rsid w:val="000B2157"/>
    <w:rsid w:val="000B2D62"/>
    <w:rsid w:val="000B2DB7"/>
    <w:rsid w:val="000B3EC7"/>
    <w:rsid w:val="000B4993"/>
    <w:rsid w:val="000B5238"/>
    <w:rsid w:val="000B6443"/>
    <w:rsid w:val="000B78E6"/>
    <w:rsid w:val="000C0F50"/>
    <w:rsid w:val="000C163D"/>
    <w:rsid w:val="000C2F91"/>
    <w:rsid w:val="000C4300"/>
    <w:rsid w:val="000C4DCE"/>
    <w:rsid w:val="000C5038"/>
    <w:rsid w:val="000C59CE"/>
    <w:rsid w:val="000C5BC2"/>
    <w:rsid w:val="000C6FEF"/>
    <w:rsid w:val="000C75BB"/>
    <w:rsid w:val="000C7BCA"/>
    <w:rsid w:val="000C7FCF"/>
    <w:rsid w:val="000D065D"/>
    <w:rsid w:val="000D1DC5"/>
    <w:rsid w:val="000D2F3C"/>
    <w:rsid w:val="000D3C7C"/>
    <w:rsid w:val="000D48E0"/>
    <w:rsid w:val="000D6639"/>
    <w:rsid w:val="000D6AAC"/>
    <w:rsid w:val="000D6D1D"/>
    <w:rsid w:val="000E0438"/>
    <w:rsid w:val="000E055D"/>
    <w:rsid w:val="000E0AE4"/>
    <w:rsid w:val="000E1924"/>
    <w:rsid w:val="000E1A88"/>
    <w:rsid w:val="000E1D36"/>
    <w:rsid w:val="000E2B11"/>
    <w:rsid w:val="000E34BA"/>
    <w:rsid w:val="000E3A23"/>
    <w:rsid w:val="000E3BBB"/>
    <w:rsid w:val="000E4740"/>
    <w:rsid w:val="000E6880"/>
    <w:rsid w:val="000E6EC5"/>
    <w:rsid w:val="000E6F1E"/>
    <w:rsid w:val="000F08C7"/>
    <w:rsid w:val="000F1931"/>
    <w:rsid w:val="000F193C"/>
    <w:rsid w:val="000F2571"/>
    <w:rsid w:val="000F2682"/>
    <w:rsid w:val="000F31CE"/>
    <w:rsid w:val="000F34DD"/>
    <w:rsid w:val="000F41AF"/>
    <w:rsid w:val="000F4509"/>
    <w:rsid w:val="000F5A35"/>
    <w:rsid w:val="000F6623"/>
    <w:rsid w:val="000F68BC"/>
    <w:rsid w:val="000F6E0B"/>
    <w:rsid w:val="000F70B6"/>
    <w:rsid w:val="000F74B0"/>
    <w:rsid w:val="001006AB"/>
    <w:rsid w:val="001009AD"/>
    <w:rsid w:val="00100E98"/>
    <w:rsid w:val="00101865"/>
    <w:rsid w:val="00102F50"/>
    <w:rsid w:val="001038C0"/>
    <w:rsid w:val="00105119"/>
    <w:rsid w:val="00105A6B"/>
    <w:rsid w:val="001061DA"/>
    <w:rsid w:val="0010640E"/>
    <w:rsid w:val="00106D9F"/>
    <w:rsid w:val="00107D5C"/>
    <w:rsid w:val="001105F0"/>
    <w:rsid w:val="00111415"/>
    <w:rsid w:val="001126B1"/>
    <w:rsid w:val="001131DD"/>
    <w:rsid w:val="0011351B"/>
    <w:rsid w:val="00113826"/>
    <w:rsid w:val="00114AD3"/>
    <w:rsid w:val="00116DE7"/>
    <w:rsid w:val="0011793B"/>
    <w:rsid w:val="0012074C"/>
    <w:rsid w:val="00120CAE"/>
    <w:rsid w:val="00120FB4"/>
    <w:rsid w:val="0012295C"/>
    <w:rsid w:val="00122F6E"/>
    <w:rsid w:val="0012303D"/>
    <w:rsid w:val="0012339C"/>
    <w:rsid w:val="00124033"/>
    <w:rsid w:val="00124AB7"/>
    <w:rsid w:val="00124E32"/>
    <w:rsid w:val="00125D44"/>
    <w:rsid w:val="001262B6"/>
    <w:rsid w:val="00126AD5"/>
    <w:rsid w:val="0012770D"/>
    <w:rsid w:val="0013002C"/>
    <w:rsid w:val="0013034F"/>
    <w:rsid w:val="00130525"/>
    <w:rsid w:val="0013128A"/>
    <w:rsid w:val="00131E2F"/>
    <w:rsid w:val="00133371"/>
    <w:rsid w:val="00133860"/>
    <w:rsid w:val="00133A77"/>
    <w:rsid w:val="001343B6"/>
    <w:rsid w:val="001344BA"/>
    <w:rsid w:val="00134531"/>
    <w:rsid w:val="00134781"/>
    <w:rsid w:val="00134B15"/>
    <w:rsid w:val="00134F4C"/>
    <w:rsid w:val="0013533F"/>
    <w:rsid w:val="00135B2A"/>
    <w:rsid w:val="0013665D"/>
    <w:rsid w:val="001367FE"/>
    <w:rsid w:val="00136D72"/>
    <w:rsid w:val="00137347"/>
    <w:rsid w:val="00140422"/>
    <w:rsid w:val="0014059C"/>
    <w:rsid w:val="00141EE6"/>
    <w:rsid w:val="001423A2"/>
    <w:rsid w:val="001434A5"/>
    <w:rsid w:val="00145650"/>
    <w:rsid w:val="00145AA0"/>
    <w:rsid w:val="00146355"/>
    <w:rsid w:val="00150654"/>
    <w:rsid w:val="001508A9"/>
    <w:rsid w:val="00150CEB"/>
    <w:rsid w:val="00151A3C"/>
    <w:rsid w:val="00151F68"/>
    <w:rsid w:val="001540E9"/>
    <w:rsid w:val="00154F02"/>
    <w:rsid w:val="00155669"/>
    <w:rsid w:val="00155EA1"/>
    <w:rsid w:val="00160398"/>
    <w:rsid w:val="001605F0"/>
    <w:rsid w:val="0016192B"/>
    <w:rsid w:val="00162E01"/>
    <w:rsid w:val="001631EF"/>
    <w:rsid w:val="00163822"/>
    <w:rsid w:val="00163C47"/>
    <w:rsid w:val="00164EE2"/>
    <w:rsid w:val="00166F32"/>
    <w:rsid w:val="00167938"/>
    <w:rsid w:val="00170AC2"/>
    <w:rsid w:val="001717D4"/>
    <w:rsid w:val="00171AF7"/>
    <w:rsid w:val="00172148"/>
    <w:rsid w:val="00172352"/>
    <w:rsid w:val="00173BDC"/>
    <w:rsid w:val="00174398"/>
    <w:rsid w:val="00175F5B"/>
    <w:rsid w:val="00176F87"/>
    <w:rsid w:val="0017798D"/>
    <w:rsid w:val="00180FBC"/>
    <w:rsid w:val="00182054"/>
    <w:rsid w:val="00183CEA"/>
    <w:rsid w:val="00184857"/>
    <w:rsid w:val="001853FD"/>
    <w:rsid w:val="00185928"/>
    <w:rsid w:val="00186338"/>
    <w:rsid w:val="00186D06"/>
    <w:rsid w:val="001871B6"/>
    <w:rsid w:val="00187527"/>
    <w:rsid w:val="0018771F"/>
    <w:rsid w:val="00187860"/>
    <w:rsid w:val="0019173F"/>
    <w:rsid w:val="001917F9"/>
    <w:rsid w:val="001938D1"/>
    <w:rsid w:val="001940DD"/>
    <w:rsid w:val="00194EB7"/>
    <w:rsid w:val="00195198"/>
    <w:rsid w:val="00195E07"/>
    <w:rsid w:val="00197EFB"/>
    <w:rsid w:val="001A0239"/>
    <w:rsid w:val="001A0349"/>
    <w:rsid w:val="001A0566"/>
    <w:rsid w:val="001A0E6A"/>
    <w:rsid w:val="001A17C0"/>
    <w:rsid w:val="001A28AC"/>
    <w:rsid w:val="001A2D4B"/>
    <w:rsid w:val="001A3840"/>
    <w:rsid w:val="001A3A1C"/>
    <w:rsid w:val="001A3A8B"/>
    <w:rsid w:val="001A3DB0"/>
    <w:rsid w:val="001A3E6D"/>
    <w:rsid w:val="001A5426"/>
    <w:rsid w:val="001A59CF"/>
    <w:rsid w:val="001A62E2"/>
    <w:rsid w:val="001A742C"/>
    <w:rsid w:val="001B0E97"/>
    <w:rsid w:val="001B43A2"/>
    <w:rsid w:val="001B4D5C"/>
    <w:rsid w:val="001B5054"/>
    <w:rsid w:val="001B698E"/>
    <w:rsid w:val="001B6B3C"/>
    <w:rsid w:val="001C1307"/>
    <w:rsid w:val="001C15E8"/>
    <w:rsid w:val="001C161A"/>
    <w:rsid w:val="001C189E"/>
    <w:rsid w:val="001C1F9C"/>
    <w:rsid w:val="001C25E9"/>
    <w:rsid w:val="001C4D64"/>
    <w:rsid w:val="001C5A13"/>
    <w:rsid w:val="001C63DB"/>
    <w:rsid w:val="001C65FE"/>
    <w:rsid w:val="001C7E02"/>
    <w:rsid w:val="001D1ABC"/>
    <w:rsid w:val="001D25A1"/>
    <w:rsid w:val="001D2763"/>
    <w:rsid w:val="001D3132"/>
    <w:rsid w:val="001D3570"/>
    <w:rsid w:val="001D5183"/>
    <w:rsid w:val="001D683A"/>
    <w:rsid w:val="001E19A7"/>
    <w:rsid w:val="001E1DC6"/>
    <w:rsid w:val="001E2AA5"/>
    <w:rsid w:val="001E2CE7"/>
    <w:rsid w:val="001E34CD"/>
    <w:rsid w:val="001E3628"/>
    <w:rsid w:val="001E3EDF"/>
    <w:rsid w:val="001E4904"/>
    <w:rsid w:val="001E508A"/>
    <w:rsid w:val="001E5739"/>
    <w:rsid w:val="001E602D"/>
    <w:rsid w:val="001E637C"/>
    <w:rsid w:val="001E6440"/>
    <w:rsid w:val="001E673D"/>
    <w:rsid w:val="001E7475"/>
    <w:rsid w:val="001E777A"/>
    <w:rsid w:val="001F15A5"/>
    <w:rsid w:val="001F362A"/>
    <w:rsid w:val="001F382F"/>
    <w:rsid w:val="001F3842"/>
    <w:rsid w:val="001F3C77"/>
    <w:rsid w:val="001F42F4"/>
    <w:rsid w:val="001F63F5"/>
    <w:rsid w:val="001F6AE7"/>
    <w:rsid w:val="001F7CBE"/>
    <w:rsid w:val="00200447"/>
    <w:rsid w:val="00201C7B"/>
    <w:rsid w:val="00202428"/>
    <w:rsid w:val="00203463"/>
    <w:rsid w:val="0020409C"/>
    <w:rsid w:val="00206546"/>
    <w:rsid w:val="0020657F"/>
    <w:rsid w:val="00207765"/>
    <w:rsid w:val="0020797C"/>
    <w:rsid w:val="00210598"/>
    <w:rsid w:val="00211DAA"/>
    <w:rsid w:val="0021251B"/>
    <w:rsid w:val="00212AD6"/>
    <w:rsid w:val="00212C7B"/>
    <w:rsid w:val="00212E03"/>
    <w:rsid w:val="0021474E"/>
    <w:rsid w:val="002149E8"/>
    <w:rsid w:val="00214DCA"/>
    <w:rsid w:val="00214ED6"/>
    <w:rsid w:val="002153AA"/>
    <w:rsid w:val="002156F8"/>
    <w:rsid w:val="00215EDF"/>
    <w:rsid w:val="00217E77"/>
    <w:rsid w:val="00220387"/>
    <w:rsid w:val="002208B1"/>
    <w:rsid w:val="00220933"/>
    <w:rsid w:val="00220F9E"/>
    <w:rsid w:val="00222078"/>
    <w:rsid w:val="0022227E"/>
    <w:rsid w:val="00223812"/>
    <w:rsid w:val="00223998"/>
    <w:rsid w:val="0022536E"/>
    <w:rsid w:val="00225DF7"/>
    <w:rsid w:val="002278A6"/>
    <w:rsid w:val="002306AD"/>
    <w:rsid w:val="002312F0"/>
    <w:rsid w:val="0023177B"/>
    <w:rsid w:val="002318DB"/>
    <w:rsid w:val="00232AF3"/>
    <w:rsid w:val="00232B7D"/>
    <w:rsid w:val="00232C1B"/>
    <w:rsid w:val="00233204"/>
    <w:rsid w:val="00235115"/>
    <w:rsid w:val="00235C40"/>
    <w:rsid w:val="00235DBB"/>
    <w:rsid w:val="002371D6"/>
    <w:rsid w:val="00237EF2"/>
    <w:rsid w:val="00241215"/>
    <w:rsid w:val="00241F55"/>
    <w:rsid w:val="00242D54"/>
    <w:rsid w:val="00244518"/>
    <w:rsid w:val="00244ABD"/>
    <w:rsid w:val="00245B92"/>
    <w:rsid w:val="002462CD"/>
    <w:rsid w:val="00250A72"/>
    <w:rsid w:val="00250BBE"/>
    <w:rsid w:val="00251357"/>
    <w:rsid w:val="00252124"/>
    <w:rsid w:val="00252550"/>
    <w:rsid w:val="002556F5"/>
    <w:rsid w:val="00255DB4"/>
    <w:rsid w:val="00257005"/>
    <w:rsid w:val="00257E51"/>
    <w:rsid w:val="00260EC2"/>
    <w:rsid w:val="00262746"/>
    <w:rsid w:val="002631A2"/>
    <w:rsid w:val="00265084"/>
    <w:rsid w:val="00265986"/>
    <w:rsid w:val="00266392"/>
    <w:rsid w:val="002707DF"/>
    <w:rsid w:val="00271A06"/>
    <w:rsid w:val="00272082"/>
    <w:rsid w:val="00272084"/>
    <w:rsid w:val="002721C5"/>
    <w:rsid w:val="00272DC2"/>
    <w:rsid w:val="00273724"/>
    <w:rsid w:val="002741B5"/>
    <w:rsid w:val="00274C6A"/>
    <w:rsid w:val="0027546C"/>
    <w:rsid w:val="00275C85"/>
    <w:rsid w:val="002762D2"/>
    <w:rsid w:val="0027651C"/>
    <w:rsid w:val="00276C51"/>
    <w:rsid w:val="00277A3E"/>
    <w:rsid w:val="002810C9"/>
    <w:rsid w:val="00281CB6"/>
    <w:rsid w:val="002820F7"/>
    <w:rsid w:val="00282827"/>
    <w:rsid w:val="00283551"/>
    <w:rsid w:val="00283FD0"/>
    <w:rsid w:val="002849E4"/>
    <w:rsid w:val="00286221"/>
    <w:rsid w:val="00286B01"/>
    <w:rsid w:val="0028700C"/>
    <w:rsid w:val="002875AE"/>
    <w:rsid w:val="0029034B"/>
    <w:rsid w:val="00291386"/>
    <w:rsid w:val="00291429"/>
    <w:rsid w:val="002914D9"/>
    <w:rsid w:val="0029205B"/>
    <w:rsid w:val="0029251E"/>
    <w:rsid w:val="00292722"/>
    <w:rsid w:val="00292B17"/>
    <w:rsid w:val="002930C3"/>
    <w:rsid w:val="00294242"/>
    <w:rsid w:val="002945C3"/>
    <w:rsid w:val="00295382"/>
    <w:rsid w:val="0029729E"/>
    <w:rsid w:val="002A0AC4"/>
    <w:rsid w:val="002A0F74"/>
    <w:rsid w:val="002A1CA5"/>
    <w:rsid w:val="002A24DC"/>
    <w:rsid w:val="002A26DE"/>
    <w:rsid w:val="002A2AA4"/>
    <w:rsid w:val="002A36EA"/>
    <w:rsid w:val="002A408E"/>
    <w:rsid w:val="002A453E"/>
    <w:rsid w:val="002A46B8"/>
    <w:rsid w:val="002A471B"/>
    <w:rsid w:val="002A5353"/>
    <w:rsid w:val="002A5C19"/>
    <w:rsid w:val="002A5CFC"/>
    <w:rsid w:val="002A6F20"/>
    <w:rsid w:val="002A7492"/>
    <w:rsid w:val="002A7713"/>
    <w:rsid w:val="002B0FEC"/>
    <w:rsid w:val="002B2270"/>
    <w:rsid w:val="002B309A"/>
    <w:rsid w:val="002B3A0B"/>
    <w:rsid w:val="002B3B36"/>
    <w:rsid w:val="002B4CC4"/>
    <w:rsid w:val="002B56E1"/>
    <w:rsid w:val="002B588C"/>
    <w:rsid w:val="002B62DD"/>
    <w:rsid w:val="002C02B3"/>
    <w:rsid w:val="002C0798"/>
    <w:rsid w:val="002C21A1"/>
    <w:rsid w:val="002C2722"/>
    <w:rsid w:val="002C2A32"/>
    <w:rsid w:val="002C396E"/>
    <w:rsid w:val="002C45D1"/>
    <w:rsid w:val="002C63D6"/>
    <w:rsid w:val="002C6F9B"/>
    <w:rsid w:val="002C70CB"/>
    <w:rsid w:val="002C7BE9"/>
    <w:rsid w:val="002C7CFB"/>
    <w:rsid w:val="002D0151"/>
    <w:rsid w:val="002D0E24"/>
    <w:rsid w:val="002D2440"/>
    <w:rsid w:val="002D273D"/>
    <w:rsid w:val="002D2BEE"/>
    <w:rsid w:val="002D3464"/>
    <w:rsid w:val="002D3F70"/>
    <w:rsid w:val="002D3F98"/>
    <w:rsid w:val="002D4853"/>
    <w:rsid w:val="002D4C0B"/>
    <w:rsid w:val="002D51AC"/>
    <w:rsid w:val="002D5B55"/>
    <w:rsid w:val="002E11AE"/>
    <w:rsid w:val="002E2754"/>
    <w:rsid w:val="002E27FE"/>
    <w:rsid w:val="002E2E33"/>
    <w:rsid w:val="002E32C9"/>
    <w:rsid w:val="002E41F7"/>
    <w:rsid w:val="002E46BE"/>
    <w:rsid w:val="002E4FF9"/>
    <w:rsid w:val="002E5600"/>
    <w:rsid w:val="002E5850"/>
    <w:rsid w:val="002E5FAE"/>
    <w:rsid w:val="002E6354"/>
    <w:rsid w:val="002F01F8"/>
    <w:rsid w:val="002F0D8A"/>
    <w:rsid w:val="002F11C6"/>
    <w:rsid w:val="002F23BC"/>
    <w:rsid w:val="002F42D4"/>
    <w:rsid w:val="002F5AFF"/>
    <w:rsid w:val="002F614E"/>
    <w:rsid w:val="002F78A7"/>
    <w:rsid w:val="002F7A59"/>
    <w:rsid w:val="002F7B51"/>
    <w:rsid w:val="002F7DC7"/>
    <w:rsid w:val="003009CC"/>
    <w:rsid w:val="00300AC5"/>
    <w:rsid w:val="00303C35"/>
    <w:rsid w:val="00304BB3"/>
    <w:rsid w:val="00304CAC"/>
    <w:rsid w:val="00305384"/>
    <w:rsid w:val="00305E58"/>
    <w:rsid w:val="00306A37"/>
    <w:rsid w:val="00307C27"/>
    <w:rsid w:val="003107FA"/>
    <w:rsid w:val="00311B00"/>
    <w:rsid w:val="00312631"/>
    <w:rsid w:val="003129FC"/>
    <w:rsid w:val="003145F7"/>
    <w:rsid w:val="003148CF"/>
    <w:rsid w:val="00315F84"/>
    <w:rsid w:val="003172B1"/>
    <w:rsid w:val="00317EC2"/>
    <w:rsid w:val="00317F43"/>
    <w:rsid w:val="00320BEE"/>
    <w:rsid w:val="00320E9D"/>
    <w:rsid w:val="00322B66"/>
    <w:rsid w:val="00324302"/>
    <w:rsid w:val="00325504"/>
    <w:rsid w:val="003256A5"/>
    <w:rsid w:val="00325B26"/>
    <w:rsid w:val="0032615D"/>
    <w:rsid w:val="0032720C"/>
    <w:rsid w:val="00327351"/>
    <w:rsid w:val="00327545"/>
    <w:rsid w:val="00331587"/>
    <w:rsid w:val="00331A5E"/>
    <w:rsid w:val="00331D0A"/>
    <w:rsid w:val="0033247E"/>
    <w:rsid w:val="00332C37"/>
    <w:rsid w:val="00333896"/>
    <w:rsid w:val="00334DE0"/>
    <w:rsid w:val="00336A6B"/>
    <w:rsid w:val="00336CA3"/>
    <w:rsid w:val="00340073"/>
    <w:rsid w:val="00340C61"/>
    <w:rsid w:val="00340EB2"/>
    <w:rsid w:val="003410DE"/>
    <w:rsid w:val="003418B3"/>
    <w:rsid w:val="00341998"/>
    <w:rsid w:val="00341B21"/>
    <w:rsid w:val="00341B26"/>
    <w:rsid w:val="0034297C"/>
    <w:rsid w:val="00342F40"/>
    <w:rsid w:val="00343AF4"/>
    <w:rsid w:val="0034456D"/>
    <w:rsid w:val="003459F4"/>
    <w:rsid w:val="0034706F"/>
    <w:rsid w:val="003516F8"/>
    <w:rsid w:val="0035261D"/>
    <w:rsid w:val="003535FF"/>
    <w:rsid w:val="00353C54"/>
    <w:rsid w:val="0035406D"/>
    <w:rsid w:val="00361DDB"/>
    <w:rsid w:val="00362115"/>
    <w:rsid w:val="00362969"/>
    <w:rsid w:val="00362A1D"/>
    <w:rsid w:val="00362AFA"/>
    <w:rsid w:val="003631E1"/>
    <w:rsid w:val="00363540"/>
    <w:rsid w:val="003654AF"/>
    <w:rsid w:val="00367033"/>
    <w:rsid w:val="003674CF"/>
    <w:rsid w:val="003675DC"/>
    <w:rsid w:val="00367AAB"/>
    <w:rsid w:val="00367BDE"/>
    <w:rsid w:val="003700A6"/>
    <w:rsid w:val="00371784"/>
    <w:rsid w:val="00373997"/>
    <w:rsid w:val="00374B82"/>
    <w:rsid w:val="00374DD0"/>
    <w:rsid w:val="00375D87"/>
    <w:rsid w:val="00376EF0"/>
    <w:rsid w:val="00377A72"/>
    <w:rsid w:val="0038038E"/>
    <w:rsid w:val="003809AB"/>
    <w:rsid w:val="003813A5"/>
    <w:rsid w:val="00381750"/>
    <w:rsid w:val="00382C8F"/>
    <w:rsid w:val="00383C66"/>
    <w:rsid w:val="00385303"/>
    <w:rsid w:val="003854CD"/>
    <w:rsid w:val="00385DD8"/>
    <w:rsid w:val="0038708F"/>
    <w:rsid w:val="0038790B"/>
    <w:rsid w:val="00392378"/>
    <w:rsid w:val="0039272A"/>
    <w:rsid w:val="003955D7"/>
    <w:rsid w:val="0039580D"/>
    <w:rsid w:val="00395CC4"/>
    <w:rsid w:val="00396010"/>
    <w:rsid w:val="0039711E"/>
    <w:rsid w:val="003A06D2"/>
    <w:rsid w:val="003A26CB"/>
    <w:rsid w:val="003A2E9F"/>
    <w:rsid w:val="003A3141"/>
    <w:rsid w:val="003A58FD"/>
    <w:rsid w:val="003A6318"/>
    <w:rsid w:val="003A6A01"/>
    <w:rsid w:val="003A7BBC"/>
    <w:rsid w:val="003A7DCC"/>
    <w:rsid w:val="003B03BD"/>
    <w:rsid w:val="003B2ACC"/>
    <w:rsid w:val="003B495D"/>
    <w:rsid w:val="003B5832"/>
    <w:rsid w:val="003B6BA3"/>
    <w:rsid w:val="003C003E"/>
    <w:rsid w:val="003C02CA"/>
    <w:rsid w:val="003C1658"/>
    <w:rsid w:val="003C2349"/>
    <w:rsid w:val="003C394A"/>
    <w:rsid w:val="003C3B4F"/>
    <w:rsid w:val="003C4435"/>
    <w:rsid w:val="003C44C6"/>
    <w:rsid w:val="003C52D0"/>
    <w:rsid w:val="003C579D"/>
    <w:rsid w:val="003C7A9F"/>
    <w:rsid w:val="003D0EBB"/>
    <w:rsid w:val="003D1B20"/>
    <w:rsid w:val="003D1C03"/>
    <w:rsid w:val="003D26DA"/>
    <w:rsid w:val="003D2886"/>
    <w:rsid w:val="003D419C"/>
    <w:rsid w:val="003D4CFB"/>
    <w:rsid w:val="003D7030"/>
    <w:rsid w:val="003D755D"/>
    <w:rsid w:val="003D79D1"/>
    <w:rsid w:val="003D79D7"/>
    <w:rsid w:val="003E0116"/>
    <w:rsid w:val="003E0822"/>
    <w:rsid w:val="003E11AD"/>
    <w:rsid w:val="003E285B"/>
    <w:rsid w:val="003E4ECB"/>
    <w:rsid w:val="003E5961"/>
    <w:rsid w:val="003E6EBB"/>
    <w:rsid w:val="003E712C"/>
    <w:rsid w:val="003E71A2"/>
    <w:rsid w:val="003F1588"/>
    <w:rsid w:val="003F27A8"/>
    <w:rsid w:val="003F45FB"/>
    <w:rsid w:val="003F59F2"/>
    <w:rsid w:val="003F67F5"/>
    <w:rsid w:val="003F6E7B"/>
    <w:rsid w:val="003F7BEF"/>
    <w:rsid w:val="00401757"/>
    <w:rsid w:val="0040304D"/>
    <w:rsid w:val="0040320A"/>
    <w:rsid w:val="004044ED"/>
    <w:rsid w:val="004052BB"/>
    <w:rsid w:val="0040576D"/>
    <w:rsid w:val="00406715"/>
    <w:rsid w:val="00406C01"/>
    <w:rsid w:val="00407A81"/>
    <w:rsid w:val="00410289"/>
    <w:rsid w:val="0041093A"/>
    <w:rsid w:val="00413DFD"/>
    <w:rsid w:val="00413F4A"/>
    <w:rsid w:val="0041445E"/>
    <w:rsid w:val="00415235"/>
    <w:rsid w:val="00415996"/>
    <w:rsid w:val="00415B3D"/>
    <w:rsid w:val="00420526"/>
    <w:rsid w:val="00420CDE"/>
    <w:rsid w:val="0042119E"/>
    <w:rsid w:val="00422F3F"/>
    <w:rsid w:val="00423190"/>
    <w:rsid w:val="00423EFF"/>
    <w:rsid w:val="00424955"/>
    <w:rsid w:val="004264B9"/>
    <w:rsid w:val="0042706F"/>
    <w:rsid w:val="00427189"/>
    <w:rsid w:val="00427756"/>
    <w:rsid w:val="00430B75"/>
    <w:rsid w:val="00430FD9"/>
    <w:rsid w:val="004313F7"/>
    <w:rsid w:val="0043196D"/>
    <w:rsid w:val="00431DDB"/>
    <w:rsid w:val="00432780"/>
    <w:rsid w:val="00432AF6"/>
    <w:rsid w:val="00432FA3"/>
    <w:rsid w:val="004334B7"/>
    <w:rsid w:val="00433CA7"/>
    <w:rsid w:val="004345DA"/>
    <w:rsid w:val="004345E0"/>
    <w:rsid w:val="00434B66"/>
    <w:rsid w:val="00435A0E"/>
    <w:rsid w:val="0043713B"/>
    <w:rsid w:val="00440C48"/>
    <w:rsid w:val="00442516"/>
    <w:rsid w:val="00442764"/>
    <w:rsid w:val="00444014"/>
    <w:rsid w:val="004447E9"/>
    <w:rsid w:val="004450EE"/>
    <w:rsid w:val="00446789"/>
    <w:rsid w:val="00447218"/>
    <w:rsid w:val="0044727F"/>
    <w:rsid w:val="00447B87"/>
    <w:rsid w:val="00447F06"/>
    <w:rsid w:val="00450D9D"/>
    <w:rsid w:val="00450E21"/>
    <w:rsid w:val="0045191C"/>
    <w:rsid w:val="00452A91"/>
    <w:rsid w:val="00452D69"/>
    <w:rsid w:val="00452E97"/>
    <w:rsid w:val="00453E76"/>
    <w:rsid w:val="00454A5E"/>
    <w:rsid w:val="00454C71"/>
    <w:rsid w:val="0045560A"/>
    <w:rsid w:val="004558B1"/>
    <w:rsid w:val="0046256A"/>
    <w:rsid w:val="004625DB"/>
    <w:rsid w:val="00462F2C"/>
    <w:rsid w:val="00462FC3"/>
    <w:rsid w:val="00465627"/>
    <w:rsid w:val="0046577F"/>
    <w:rsid w:val="004666C8"/>
    <w:rsid w:val="00466CF3"/>
    <w:rsid w:val="00467E09"/>
    <w:rsid w:val="00470A42"/>
    <w:rsid w:val="00470C21"/>
    <w:rsid w:val="0047102E"/>
    <w:rsid w:val="00473446"/>
    <w:rsid w:val="00474757"/>
    <w:rsid w:val="004774BE"/>
    <w:rsid w:val="004776E6"/>
    <w:rsid w:val="00477DAC"/>
    <w:rsid w:val="00477F7C"/>
    <w:rsid w:val="00481AF5"/>
    <w:rsid w:val="004820CB"/>
    <w:rsid w:val="004824B1"/>
    <w:rsid w:val="004826A3"/>
    <w:rsid w:val="00485847"/>
    <w:rsid w:val="00486E36"/>
    <w:rsid w:val="0048713B"/>
    <w:rsid w:val="00487249"/>
    <w:rsid w:val="0049118F"/>
    <w:rsid w:val="00491E64"/>
    <w:rsid w:val="00492C04"/>
    <w:rsid w:val="00492FFB"/>
    <w:rsid w:val="00493A28"/>
    <w:rsid w:val="00494A41"/>
    <w:rsid w:val="00495A62"/>
    <w:rsid w:val="00495B10"/>
    <w:rsid w:val="004971B0"/>
    <w:rsid w:val="004974E9"/>
    <w:rsid w:val="00497AF7"/>
    <w:rsid w:val="004A01A3"/>
    <w:rsid w:val="004A0411"/>
    <w:rsid w:val="004A0CC6"/>
    <w:rsid w:val="004A132A"/>
    <w:rsid w:val="004A13A3"/>
    <w:rsid w:val="004A2132"/>
    <w:rsid w:val="004A22A4"/>
    <w:rsid w:val="004A2C21"/>
    <w:rsid w:val="004A3531"/>
    <w:rsid w:val="004A3635"/>
    <w:rsid w:val="004A3B79"/>
    <w:rsid w:val="004A5793"/>
    <w:rsid w:val="004A6CAA"/>
    <w:rsid w:val="004A7D80"/>
    <w:rsid w:val="004B0D93"/>
    <w:rsid w:val="004B0E85"/>
    <w:rsid w:val="004B1705"/>
    <w:rsid w:val="004B21EA"/>
    <w:rsid w:val="004B2384"/>
    <w:rsid w:val="004B2F85"/>
    <w:rsid w:val="004B332C"/>
    <w:rsid w:val="004B3B11"/>
    <w:rsid w:val="004B421D"/>
    <w:rsid w:val="004B49B5"/>
    <w:rsid w:val="004B5035"/>
    <w:rsid w:val="004B5506"/>
    <w:rsid w:val="004B64A8"/>
    <w:rsid w:val="004C03EC"/>
    <w:rsid w:val="004C08AB"/>
    <w:rsid w:val="004C1669"/>
    <w:rsid w:val="004C1B09"/>
    <w:rsid w:val="004C2698"/>
    <w:rsid w:val="004C2866"/>
    <w:rsid w:val="004C2DB4"/>
    <w:rsid w:val="004C2DB8"/>
    <w:rsid w:val="004C34E4"/>
    <w:rsid w:val="004C3EA0"/>
    <w:rsid w:val="004C54CB"/>
    <w:rsid w:val="004C6D3C"/>
    <w:rsid w:val="004C6E86"/>
    <w:rsid w:val="004C7034"/>
    <w:rsid w:val="004C7F12"/>
    <w:rsid w:val="004D0261"/>
    <w:rsid w:val="004D1688"/>
    <w:rsid w:val="004D261C"/>
    <w:rsid w:val="004D2924"/>
    <w:rsid w:val="004D336F"/>
    <w:rsid w:val="004D3DE1"/>
    <w:rsid w:val="004D4549"/>
    <w:rsid w:val="004D6A71"/>
    <w:rsid w:val="004D6B7D"/>
    <w:rsid w:val="004D6E0D"/>
    <w:rsid w:val="004D7E75"/>
    <w:rsid w:val="004D7F5A"/>
    <w:rsid w:val="004E0071"/>
    <w:rsid w:val="004E1B55"/>
    <w:rsid w:val="004E24C0"/>
    <w:rsid w:val="004E6CED"/>
    <w:rsid w:val="004E6F7B"/>
    <w:rsid w:val="004F135E"/>
    <w:rsid w:val="004F2122"/>
    <w:rsid w:val="004F2515"/>
    <w:rsid w:val="004F25F0"/>
    <w:rsid w:val="004F3018"/>
    <w:rsid w:val="004F421C"/>
    <w:rsid w:val="004F427B"/>
    <w:rsid w:val="004F4E93"/>
    <w:rsid w:val="004F4F44"/>
    <w:rsid w:val="004F6E5E"/>
    <w:rsid w:val="004F7A57"/>
    <w:rsid w:val="00501E9D"/>
    <w:rsid w:val="00502443"/>
    <w:rsid w:val="005027BD"/>
    <w:rsid w:val="0050352B"/>
    <w:rsid w:val="00503B12"/>
    <w:rsid w:val="00503BA3"/>
    <w:rsid w:val="005055A4"/>
    <w:rsid w:val="00505EE0"/>
    <w:rsid w:val="005065F1"/>
    <w:rsid w:val="00507825"/>
    <w:rsid w:val="00507A6C"/>
    <w:rsid w:val="0051029B"/>
    <w:rsid w:val="005108D6"/>
    <w:rsid w:val="005118DD"/>
    <w:rsid w:val="0051330E"/>
    <w:rsid w:val="00513A3B"/>
    <w:rsid w:val="00514B39"/>
    <w:rsid w:val="00515990"/>
    <w:rsid w:val="00515E54"/>
    <w:rsid w:val="00517F8C"/>
    <w:rsid w:val="00521CF3"/>
    <w:rsid w:val="00522612"/>
    <w:rsid w:val="00523B16"/>
    <w:rsid w:val="00523F45"/>
    <w:rsid w:val="005241CE"/>
    <w:rsid w:val="0052479F"/>
    <w:rsid w:val="00524A31"/>
    <w:rsid w:val="0052596D"/>
    <w:rsid w:val="00525E51"/>
    <w:rsid w:val="00527223"/>
    <w:rsid w:val="00527456"/>
    <w:rsid w:val="0053041A"/>
    <w:rsid w:val="00530934"/>
    <w:rsid w:val="005326A5"/>
    <w:rsid w:val="005327FE"/>
    <w:rsid w:val="00532AA0"/>
    <w:rsid w:val="00533030"/>
    <w:rsid w:val="00535505"/>
    <w:rsid w:val="00536A10"/>
    <w:rsid w:val="00537586"/>
    <w:rsid w:val="00537AF3"/>
    <w:rsid w:val="00540088"/>
    <w:rsid w:val="0054193D"/>
    <w:rsid w:val="0054200E"/>
    <w:rsid w:val="00542075"/>
    <w:rsid w:val="005425C7"/>
    <w:rsid w:val="00542E4D"/>
    <w:rsid w:val="0054319C"/>
    <w:rsid w:val="0054381B"/>
    <w:rsid w:val="00543B91"/>
    <w:rsid w:val="00543BBD"/>
    <w:rsid w:val="00544EF8"/>
    <w:rsid w:val="00545898"/>
    <w:rsid w:val="00546700"/>
    <w:rsid w:val="005467B2"/>
    <w:rsid w:val="00546FA1"/>
    <w:rsid w:val="00550A8E"/>
    <w:rsid w:val="00551285"/>
    <w:rsid w:val="005517B8"/>
    <w:rsid w:val="005522D5"/>
    <w:rsid w:val="00552343"/>
    <w:rsid w:val="00552A82"/>
    <w:rsid w:val="00553510"/>
    <w:rsid w:val="00554165"/>
    <w:rsid w:val="005547B3"/>
    <w:rsid w:val="00554E64"/>
    <w:rsid w:val="00554EDF"/>
    <w:rsid w:val="005569E6"/>
    <w:rsid w:val="00556DC0"/>
    <w:rsid w:val="00556FB3"/>
    <w:rsid w:val="00557A02"/>
    <w:rsid w:val="00557D66"/>
    <w:rsid w:val="0056020E"/>
    <w:rsid w:val="005602B5"/>
    <w:rsid w:val="0056067F"/>
    <w:rsid w:val="0056070C"/>
    <w:rsid w:val="00561355"/>
    <w:rsid w:val="00561687"/>
    <w:rsid w:val="005616C1"/>
    <w:rsid w:val="005617B4"/>
    <w:rsid w:val="005619EB"/>
    <w:rsid w:val="00561A05"/>
    <w:rsid w:val="00562918"/>
    <w:rsid w:val="00562F4E"/>
    <w:rsid w:val="00563974"/>
    <w:rsid w:val="00563AFA"/>
    <w:rsid w:val="00565695"/>
    <w:rsid w:val="00565C52"/>
    <w:rsid w:val="005672E8"/>
    <w:rsid w:val="00570016"/>
    <w:rsid w:val="00570E33"/>
    <w:rsid w:val="00571BC4"/>
    <w:rsid w:val="00572B26"/>
    <w:rsid w:val="00572E86"/>
    <w:rsid w:val="0057334C"/>
    <w:rsid w:val="00573F32"/>
    <w:rsid w:val="005749DE"/>
    <w:rsid w:val="00574E79"/>
    <w:rsid w:val="005750D1"/>
    <w:rsid w:val="0057652A"/>
    <w:rsid w:val="00581146"/>
    <w:rsid w:val="00581CCB"/>
    <w:rsid w:val="0058202F"/>
    <w:rsid w:val="005832C9"/>
    <w:rsid w:val="00583848"/>
    <w:rsid w:val="005844DC"/>
    <w:rsid w:val="005847D7"/>
    <w:rsid w:val="00584B46"/>
    <w:rsid w:val="00585F37"/>
    <w:rsid w:val="00587B4A"/>
    <w:rsid w:val="005905D6"/>
    <w:rsid w:val="005915DA"/>
    <w:rsid w:val="00591796"/>
    <w:rsid w:val="0059464F"/>
    <w:rsid w:val="005954B4"/>
    <w:rsid w:val="00595DC1"/>
    <w:rsid w:val="005A07A0"/>
    <w:rsid w:val="005A17D7"/>
    <w:rsid w:val="005A1E66"/>
    <w:rsid w:val="005A2016"/>
    <w:rsid w:val="005A2502"/>
    <w:rsid w:val="005A3D06"/>
    <w:rsid w:val="005A5A6F"/>
    <w:rsid w:val="005A7142"/>
    <w:rsid w:val="005B0198"/>
    <w:rsid w:val="005B07F3"/>
    <w:rsid w:val="005B0844"/>
    <w:rsid w:val="005B2523"/>
    <w:rsid w:val="005B290D"/>
    <w:rsid w:val="005B32C3"/>
    <w:rsid w:val="005B45D8"/>
    <w:rsid w:val="005B4884"/>
    <w:rsid w:val="005B490E"/>
    <w:rsid w:val="005B73B0"/>
    <w:rsid w:val="005B7A79"/>
    <w:rsid w:val="005C1219"/>
    <w:rsid w:val="005C2A02"/>
    <w:rsid w:val="005C3BA1"/>
    <w:rsid w:val="005C3E35"/>
    <w:rsid w:val="005C3E93"/>
    <w:rsid w:val="005C430F"/>
    <w:rsid w:val="005C520F"/>
    <w:rsid w:val="005C5FC3"/>
    <w:rsid w:val="005C652F"/>
    <w:rsid w:val="005C691C"/>
    <w:rsid w:val="005C6AAE"/>
    <w:rsid w:val="005C7FE5"/>
    <w:rsid w:val="005D0052"/>
    <w:rsid w:val="005D00E4"/>
    <w:rsid w:val="005D28CC"/>
    <w:rsid w:val="005D423D"/>
    <w:rsid w:val="005D47E9"/>
    <w:rsid w:val="005D53DF"/>
    <w:rsid w:val="005D5C76"/>
    <w:rsid w:val="005D6765"/>
    <w:rsid w:val="005D6FDB"/>
    <w:rsid w:val="005E0FE6"/>
    <w:rsid w:val="005E2F58"/>
    <w:rsid w:val="005E3BD3"/>
    <w:rsid w:val="005E6AA2"/>
    <w:rsid w:val="005E73B2"/>
    <w:rsid w:val="005F05BF"/>
    <w:rsid w:val="005F12E8"/>
    <w:rsid w:val="005F13C8"/>
    <w:rsid w:val="005F2241"/>
    <w:rsid w:val="005F3008"/>
    <w:rsid w:val="005F3A3C"/>
    <w:rsid w:val="005F7B7A"/>
    <w:rsid w:val="00601510"/>
    <w:rsid w:val="00601907"/>
    <w:rsid w:val="00601D13"/>
    <w:rsid w:val="0060259D"/>
    <w:rsid w:val="00604606"/>
    <w:rsid w:val="006048E2"/>
    <w:rsid w:val="00606AA4"/>
    <w:rsid w:val="00607E3F"/>
    <w:rsid w:val="006114BA"/>
    <w:rsid w:val="0061259A"/>
    <w:rsid w:val="0061268F"/>
    <w:rsid w:val="00612A03"/>
    <w:rsid w:val="00614663"/>
    <w:rsid w:val="0061487A"/>
    <w:rsid w:val="00615CC8"/>
    <w:rsid w:val="00616837"/>
    <w:rsid w:val="00617469"/>
    <w:rsid w:val="00617561"/>
    <w:rsid w:val="006213A8"/>
    <w:rsid w:val="00621CFB"/>
    <w:rsid w:val="006230C0"/>
    <w:rsid w:val="00624081"/>
    <w:rsid w:val="00624187"/>
    <w:rsid w:val="00624234"/>
    <w:rsid w:val="00625BE7"/>
    <w:rsid w:val="00625EA0"/>
    <w:rsid w:val="006266EF"/>
    <w:rsid w:val="006272C7"/>
    <w:rsid w:val="00627492"/>
    <w:rsid w:val="0062792D"/>
    <w:rsid w:val="0063209B"/>
    <w:rsid w:val="006322BF"/>
    <w:rsid w:val="00632582"/>
    <w:rsid w:val="00633E69"/>
    <w:rsid w:val="00634999"/>
    <w:rsid w:val="00635700"/>
    <w:rsid w:val="006405BA"/>
    <w:rsid w:val="00640762"/>
    <w:rsid w:val="00641EA2"/>
    <w:rsid w:val="00642326"/>
    <w:rsid w:val="006431BE"/>
    <w:rsid w:val="006431C5"/>
    <w:rsid w:val="006435B5"/>
    <w:rsid w:val="00644DF4"/>
    <w:rsid w:val="006453E3"/>
    <w:rsid w:val="00645CB6"/>
    <w:rsid w:val="006461E2"/>
    <w:rsid w:val="00646524"/>
    <w:rsid w:val="00646C8E"/>
    <w:rsid w:val="00650102"/>
    <w:rsid w:val="006506EB"/>
    <w:rsid w:val="00650CBD"/>
    <w:rsid w:val="00651525"/>
    <w:rsid w:val="00651C69"/>
    <w:rsid w:val="006534D9"/>
    <w:rsid w:val="00653E58"/>
    <w:rsid w:val="00654058"/>
    <w:rsid w:val="00656407"/>
    <w:rsid w:val="0065798C"/>
    <w:rsid w:val="00661683"/>
    <w:rsid w:val="006621E4"/>
    <w:rsid w:val="00662281"/>
    <w:rsid w:val="00662D9A"/>
    <w:rsid w:val="006637DB"/>
    <w:rsid w:val="00663BDD"/>
    <w:rsid w:val="00664B72"/>
    <w:rsid w:val="006656E4"/>
    <w:rsid w:val="006668EC"/>
    <w:rsid w:val="00666EF1"/>
    <w:rsid w:val="00667CFE"/>
    <w:rsid w:val="00667DC9"/>
    <w:rsid w:val="00667FFA"/>
    <w:rsid w:val="0067033B"/>
    <w:rsid w:val="00670971"/>
    <w:rsid w:val="00670FAD"/>
    <w:rsid w:val="00671B40"/>
    <w:rsid w:val="00676639"/>
    <w:rsid w:val="006771DA"/>
    <w:rsid w:val="006775D8"/>
    <w:rsid w:val="006779C3"/>
    <w:rsid w:val="00677D4A"/>
    <w:rsid w:val="00680395"/>
    <w:rsid w:val="00680FF5"/>
    <w:rsid w:val="006813B6"/>
    <w:rsid w:val="006827DC"/>
    <w:rsid w:val="0068613B"/>
    <w:rsid w:val="00686A37"/>
    <w:rsid w:val="00687A21"/>
    <w:rsid w:val="0069059F"/>
    <w:rsid w:val="00690B74"/>
    <w:rsid w:val="00691242"/>
    <w:rsid w:val="006917D4"/>
    <w:rsid w:val="00691BF4"/>
    <w:rsid w:val="00692A67"/>
    <w:rsid w:val="00693295"/>
    <w:rsid w:val="006937B4"/>
    <w:rsid w:val="00693D3A"/>
    <w:rsid w:val="00693F69"/>
    <w:rsid w:val="00694443"/>
    <w:rsid w:val="00695591"/>
    <w:rsid w:val="006957A0"/>
    <w:rsid w:val="006A048D"/>
    <w:rsid w:val="006A04E9"/>
    <w:rsid w:val="006A0A69"/>
    <w:rsid w:val="006A0FE9"/>
    <w:rsid w:val="006A20FF"/>
    <w:rsid w:val="006A38A2"/>
    <w:rsid w:val="006A3E2C"/>
    <w:rsid w:val="006A6668"/>
    <w:rsid w:val="006B0DB4"/>
    <w:rsid w:val="006B1AAF"/>
    <w:rsid w:val="006B1E79"/>
    <w:rsid w:val="006B2A2A"/>
    <w:rsid w:val="006B2D2E"/>
    <w:rsid w:val="006B6DA8"/>
    <w:rsid w:val="006B6F11"/>
    <w:rsid w:val="006C017D"/>
    <w:rsid w:val="006C1051"/>
    <w:rsid w:val="006C1071"/>
    <w:rsid w:val="006C2A44"/>
    <w:rsid w:val="006C2E82"/>
    <w:rsid w:val="006C3182"/>
    <w:rsid w:val="006C470F"/>
    <w:rsid w:val="006C5370"/>
    <w:rsid w:val="006C57B6"/>
    <w:rsid w:val="006C5B3B"/>
    <w:rsid w:val="006C679E"/>
    <w:rsid w:val="006C690D"/>
    <w:rsid w:val="006D023A"/>
    <w:rsid w:val="006D036F"/>
    <w:rsid w:val="006D0AC3"/>
    <w:rsid w:val="006D1360"/>
    <w:rsid w:val="006D1542"/>
    <w:rsid w:val="006D2DAC"/>
    <w:rsid w:val="006D3D3C"/>
    <w:rsid w:val="006D4BFB"/>
    <w:rsid w:val="006D4C14"/>
    <w:rsid w:val="006D556B"/>
    <w:rsid w:val="006D57B7"/>
    <w:rsid w:val="006D5D7F"/>
    <w:rsid w:val="006D601A"/>
    <w:rsid w:val="006D6364"/>
    <w:rsid w:val="006D71A0"/>
    <w:rsid w:val="006E0601"/>
    <w:rsid w:val="006E1018"/>
    <w:rsid w:val="006E126E"/>
    <w:rsid w:val="006E1F4C"/>
    <w:rsid w:val="006E3FB7"/>
    <w:rsid w:val="006E4D93"/>
    <w:rsid w:val="006E4F27"/>
    <w:rsid w:val="006E520C"/>
    <w:rsid w:val="006E5246"/>
    <w:rsid w:val="006E55AB"/>
    <w:rsid w:val="006E5C90"/>
    <w:rsid w:val="006E5E50"/>
    <w:rsid w:val="006E6831"/>
    <w:rsid w:val="006E6BA2"/>
    <w:rsid w:val="006E6E0A"/>
    <w:rsid w:val="006F0B3A"/>
    <w:rsid w:val="006F130D"/>
    <w:rsid w:val="006F1948"/>
    <w:rsid w:val="006F197F"/>
    <w:rsid w:val="006F2121"/>
    <w:rsid w:val="006F3C61"/>
    <w:rsid w:val="006F4301"/>
    <w:rsid w:val="006F473E"/>
    <w:rsid w:val="006F57A7"/>
    <w:rsid w:val="006F75AE"/>
    <w:rsid w:val="006F7A45"/>
    <w:rsid w:val="00700009"/>
    <w:rsid w:val="007003D6"/>
    <w:rsid w:val="00700B5C"/>
    <w:rsid w:val="0070149B"/>
    <w:rsid w:val="00702A8C"/>
    <w:rsid w:val="00702D0C"/>
    <w:rsid w:val="00702FE7"/>
    <w:rsid w:val="007030ED"/>
    <w:rsid w:val="0070319D"/>
    <w:rsid w:val="007036BC"/>
    <w:rsid w:val="0070475A"/>
    <w:rsid w:val="007048C7"/>
    <w:rsid w:val="0070597A"/>
    <w:rsid w:val="0071158A"/>
    <w:rsid w:val="00711E19"/>
    <w:rsid w:val="00712A2F"/>
    <w:rsid w:val="00713FF5"/>
    <w:rsid w:val="00715275"/>
    <w:rsid w:val="00715616"/>
    <w:rsid w:val="007171F1"/>
    <w:rsid w:val="007175AA"/>
    <w:rsid w:val="007213B6"/>
    <w:rsid w:val="00721762"/>
    <w:rsid w:val="00724F1E"/>
    <w:rsid w:val="00727061"/>
    <w:rsid w:val="0073062D"/>
    <w:rsid w:val="00730EE0"/>
    <w:rsid w:val="00732390"/>
    <w:rsid w:val="00732C2A"/>
    <w:rsid w:val="007337A7"/>
    <w:rsid w:val="00733879"/>
    <w:rsid w:val="0073528E"/>
    <w:rsid w:val="00737148"/>
    <w:rsid w:val="00737B19"/>
    <w:rsid w:val="0074050D"/>
    <w:rsid w:val="00741635"/>
    <w:rsid w:val="007419AC"/>
    <w:rsid w:val="00742A84"/>
    <w:rsid w:val="00743633"/>
    <w:rsid w:val="0074585D"/>
    <w:rsid w:val="00745B91"/>
    <w:rsid w:val="00746457"/>
    <w:rsid w:val="00747805"/>
    <w:rsid w:val="007509E2"/>
    <w:rsid w:val="00750B2F"/>
    <w:rsid w:val="00750B8A"/>
    <w:rsid w:val="00751DD0"/>
    <w:rsid w:val="00751F19"/>
    <w:rsid w:val="00753B65"/>
    <w:rsid w:val="007551C1"/>
    <w:rsid w:val="00755455"/>
    <w:rsid w:val="007555ED"/>
    <w:rsid w:val="00755FD8"/>
    <w:rsid w:val="00756AE1"/>
    <w:rsid w:val="00757D47"/>
    <w:rsid w:val="00757DF3"/>
    <w:rsid w:val="00757E7F"/>
    <w:rsid w:val="00760283"/>
    <w:rsid w:val="00760851"/>
    <w:rsid w:val="00761D92"/>
    <w:rsid w:val="007620BC"/>
    <w:rsid w:val="0076263C"/>
    <w:rsid w:val="007629E0"/>
    <w:rsid w:val="00762D8F"/>
    <w:rsid w:val="00763962"/>
    <w:rsid w:val="00763DFF"/>
    <w:rsid w:val="00765206"/>
    <w:rsid w:val="00765766"/>
    <w:rsid w:val="00765A97"/>
    <w:rsid w:val="00765C88"/>
    <w:rsid w:val="00765FF8"/>
    <w:rsid w:val="00766440"/>
    <w:rsid w:val="00766E01"/>
    <w:rsid w:val="00766E5C"/>
    <w:rsid w:val="0076782B"/>
    <w:rsid w:val="00771047"/>
    <w:rsid w:val="0077245A"/>
    <w:rsid w:val="00772794"/>
    <w:rsid w:val="007760FB"/>
    <w:rsid w:val="00776187"/>
    <w:rsid w:val="007766B1"/>
    <w:rsid w:val="00776B36"/>
    <w:rsid w:val="00777C13"/>
    <w:rsid w:val="00777FAE"/>
    <w:rsid w:val="0078021B"/>
    <w:rsid w:val="0078070C"/>
    <w:rsid w:val="00780D3B"/>
    <w:rsid w:val="007817EF"/>
    <w:rsid w:val="00784099"/>
    <w:rsid w:val="00784806"/>
    <w:rsid w:val="00785264"/>
    <w:rsid w:val="00785FD8"/>
    <w:rsid w:val="0079170F"/>
    <w:rsid w:val="00791ED2"/>
    <w:rsid w:val="007925EB"/>
    <w:rsid w:val="007948B3"/>
    <w:rsid w:val="007949E2"/>
    <w:rsid w:val="007970B3"/>
    <w:rsid w:val="00797407"/>
    <w:rsid w:val="007975CF"/>
    <w:rsid w:val="00797AB8"/>
    <w:rsid w:val="007A013B"/>
    <w:rsid w:val="007A04AA"/>
    <w:rsid w:val="007A0542"/>
    <w:rsid w:val="007A0754"/>
    <w:rsid w:val="007A19F8"/>
    <w:rsid w:val="007A1B33"/>
    <w:rsid w:val="007A4ECB"/>
    <w:rsid w:val="007A50DF"/>
    <w:rsid w:val="007A5658"/>
    <w:rsid w:val="007A57E7"/>
    <w:rsid w:val="007A79DA"/>
    <w:rsid w:val="007A7A02"/>
    <w:rsid w:val="007A7E2B"/>
    <w:rsid w:val="007B0858"/>
    <w:rsid w:val="007B0DD3"/>
    <w:rsid w:val="007B14DA"/>
    <w:rsid w:val="007B390B"/>
    <w:rsid w:val="007B40BD"/>
    <w:rsid w:val="007B5B50"/>
    <w:rsid w:val="007B63EF"/>
    <w:rsid w:val="007B7709"/>
    <w:rsid w:val="007C0AAE"/>
    <w:rsid w:val="007C0B6F"/>
    <w:rsid w:val="007C199B"/>
    <w:rsid w:val="007C1B9E"/>
    <w:rsid w:val="007C1EA7"/>
    <w:rsid w:val="007C20CA"/>
    <w:rsid w:val="007C2CF1"/>
    <w:rsid w:val="007C3457"/>
    <w:rsid w:val="007C4313"/>
    <w:rsid w:val="007C4566"/>
    <w:rsid w:val="007C4B57"/>
    <w:rsid w:val="007C4FCA"/>
    <w:rsid w:val="007C516A"/>
    <w:rsid w:val="007C5325"/>
    <w:rsid w:val="007C6316"/>
    <w:rsid w:val="007C6616"/>
    <w:rsid w:val="007C6704"/>
    <w:rsid w:val="007C68AF"/>
    <w:rsid w:val="007C6A35"/>
    <w:rsid w:val="007C6D01"/>
    <w:rsid w:val="007D00CF"/>
    <w:rsid w:val="007D03A7"/>
    <w:rsid w:val="007D06C5"/>
    <w:rsid w:val="007D16EC"/>
    <w:rsid w:val="007D1DD6"/>
    <w:rsid w:val="007D29D8"/>
    <w:rsid w:val="007D3D2D"/>
    <w:rsid w:val="007D47A5"/>
    <w:rsid w:val="007D620B"/>
    <w:rsid w:val="007D646C"/>
    <w:rsid w:val="007D6E6E"/>
    <w:rsid w:val="007E0B2F"/>
    <w:rsid w:val="007E0BCC"/>
    <w:rsid w:val="007E0F18"/>
    <w:rsid w:val="007E1055"/>
    <w:rsid w:val="007E1DD7"/>
    <w:rsid w:val="007E595C"/>
    <w:rsid w:val="007E6271"/>
    <w:rsid w:val="007E64D5"/>
    <w:rsid w:val="007E6D08"/>
    <w:rsid w:val="007E6F6E"/>
    <w:rsid w:val="007E77FA"/>
    <w:rsid w:val="007F0A61"/>
    <w:rsid w:val="007F0B5C"/>
    <w:rsid w:val="007F0D1D"/>
    <w:rsid w:val="007F0FE2"/>
    <w:rsid w:val="007F1564"/>
    <w:rsid w:val="007F3C42"/>
    <w:rsid w:val="007F4483"/>
    <w:rsid w:val="007F4FE2"/>
    <w:rsid w:val="007F7163"/>
    <w:rsid w:val="007F76B9"/>
    <w:rsid w:val="007F793A"/>
    <w:rsid w:val="007F7AC9"/>
    <w:rsid w:val="00800AC9"/>
    <w:rsid w:val="00801060"/>
    <w:rsid w:val="00801D8C"/>
    <w:rsid w:val="0080242D"/>
    <w:rsid w:val="0080337A"/>
    <w:rsid w:val="008035EF"/>
    <w:rsid w:val="0080789B"/>
    <w:rsid w:val="00807DDC"/>
    <w:rsid w:val="00811A41"/>
    <w:rsid w:val="008125BE"/>
    <w:rsid w:val="0081303C"/>
    <w:rsid w:val="00813495"/>
    <w:rsid w:val="0081466C"/>
    <w:rsid w:val="008160A9"/>
    <w:rsid w:val="00816560"/>
    <w:rsid w:val="008179A6"/>
    <w:rsid w:val="00817DC2"/>
    <w:rsid w:val="00821299"/>
    <w:rsid w:val="008220A1"/>
    <w:rsid w:val="00824EC0"/>
    <w:rsid w:val="008262F3"/>
    <w:rsid w:val="00827613"/>
    <w:rsid w:val="008301AE"/>
    <w:rsid w:val="00830AC5"/>
    <w:rsid w:val="00830B09"/>
    <w:rsid w:val="00831619"/>
    <w:rsid w:val="00831BC7"/>
    <w:rsid w:val="00832947"/>
    <w:rsid w:val="008339A9"/>
    <w:rsid w:val="00835C68"/>
    <w:rsid w:val="008365B7"/>
    <w:rsid w:val="00836869"/>
    <w:rsid w:val="00837E4E"/>
    <w:rsid w:val="00840470"/>
    <w:rsid w:val="00840E98"/>
    <w:rsid w:val="00841433"/>
    <w:rsid w:val="00842152"/>
    <w:rsid w:val="0084287F"/>
    <w:rsid w:val="00842C91"/>
    <w:rsid w:val="008430FE"/>
    <w:rsid w:val="008434E7"/>
    <w:rsid w:val="00844B7C"/>
    <w:rsid w:val="0084517B"/>
    <w:rsid w:val="0084531A"/>
    <w:rsid w:val="00845472"/>
    <w:rsid w:val="00846CFE"/>
    <w:rsid w:val="00850242"/>
    <w:rsid w:val="00853436"/>
    <w:rsid w:val="00853E9D"/>
    <w:rsid w:val="008555C4"/>
    <w:rsid w:val="00856540"/>
    <w:rsid w:val="0085716F"/>
    <w:rsid w:val="00857E26"/>
    <w:rsid w:val="00857F76"/>
    <w:rsid w:val="0086079E"/>
    <w:rsid w:val="00860CBE"/>
    <w:rsid w:val="0086112E"/>
    <w:rsid w:val="0086178F"/>
    <w:rsid w:val="0086241A"/>
    <w:rsid w:val="00862556"/>
    <w:rsid w:val="008630AD"/>
    <w:rsid w:val="0086321F"/>
    <w:rsid w:val="00865819"/>
    <w:rsid w:val="00865DB3"/>
    <w:rsid w:val="00870AD8"/>
    <w:rsid w:val="00870AEE"/>
    <w:rsid w:val="00870B13"/>
    <w:rsid w:val="008716A3"/>
    <w:rsid w:val="00871BF6"/>
    <w:rsid w:val="00872493"/>
    <w:rsid w:val="008725D7"/>
    <w:rsid w:val="008727E3"/>
    <w:rsid w:val="008733DB"/>
    <w:rsid w:val="00873634"/>
    <w:rsid w:val="008754DF"/>
    <w:rsid w:val="0087599A"/>
    <w:rsid w:val="0087610D"/>
    <w:rsid w:val="008802FC"/>
    <w:rsid w:val="0088034B"/>
    <w:rsid w:val="0088113A"/>
    <w:rsid w:val="008813D8"/>
    <w:rsid w:val="0088197A"/>
    <w:rsid w:val="00884242"/>
    <w:rsid w:val="008845A4"/>
    <w:rsid w:val="00884A02"/>
    <w:rsid w:val="0088780B"/>
    <w:rsid w:val="008907B0"/>
    <w:rsid w:val="008910FD"/>
    <w:rsid w:val="00891E82"/>
    <w:rsid w:val="0089235F"/>
    <w:rsid w:val="00894865"/>
    <w:rsid w:val="00894958"/>
    <w:rsid w:val="00894F97"/>
    <w:rsid w:val="008950A7"/>
    <w:rsid w:val="00895467"/>
    <w:rsid w:val="00896F47"/>
    <w:rsid w:val="008A09D4"/>
    <w:rsid w:val="008A1AF6"/>
    <w:rsid w:val="008A1B95"/>
    <w:rsid w:val="008A23B1"/>
    <w:rsid w:val="008A2BCB"/>
    <w:rsid w:val="008A2E43"/>
    <w:rsid w:val="008A3210"/>
    <w:rsid w:val="008A3795"/>
    <w:rsid w:val="008A7C88"/>
    <w:rsid w:val="008A7DF1"/>
    <w:rsid w:val="008B03D7"/>
    <w:rsid w:val="008B2DD1"/>
    <w:rsid w:val="008B3C97"/>
    <w:rsid w:val="008B5D57"/>
    <w:rsid w:val="008B62B1"/>
    <w:rsid w:val="008B6471"/>
    <w:rsid w:val="008B7101"/>
    <w:rsid w:val="008B7E40"/>
    <w:rsid w:val="008C1772"/>
    <w:rsid w:val="008C1DD9"/>
    <w:rsid w:val="008C4010"/>
    <w:rsid w:val="008C4DD0"/>
    <w:rsid w:val="008C5183"/>
    <w:rsid w:val="008C5E81"/>
    <w:rsid w:val="008C6325"/>
    <w:rsid w:val="008C7BF4"/>
    <w:rsid w:val="008D05FF"/>
    <w:rsid w:val="008D0AD9"/>
    <w:rsid w:val="008D0E47"/>
    <w:rsid w:val="008D20D8"/>
    <w:rsid w:val="008D46D9"/>
    <w:rsid w:val="008D56BA"/>
    <w:rsid w:val="008D5EDB"/>
    <w:rsid w:val="008D67A8"/>
    <w:rsid w:val="008D6CF2"/>
    <w:rsid w:val="008D7B5E"/>
    <w:rsid w:val="008D7B5F"/>
    <w:rsid w:val="008D7C97"/>
    <w:rsid w:val="008E0418"/>
    <w:rsid w:val="008E043F"/>
    <w:rsid w:val="008E0B1F"/>
    <w:rsid w:val="008E1FF7"/>
    <w:rsid w:val="008E3CC7"/>
    <w:rsid w:val="008E405E"/>
    <w:rsid w:val="008E4FF2"/>
    <w:rsid w:val="008E618A"/>
    <w:rsid w:val="008F078F"/>
    <w:rsid w:val="008F154F"/>
    <w:rsid w:val="008F2DDB"/>
    <w:rsid w:val="008F4B3D"/>
    <w:rsid w:val="008F4D99"/>
    <w:rsid w:val="008F6050"/>
    <w:rsid w:val="008F6D93"/>
    <w:rsid w:val="008F7008"/>
    <w:rsid w:val="008F7634"/>
    <w:rsid w:val="00900297"/>
    <w:rsid w:val="00900F08"/>
    <w:rsid w:val="00901B46"/>
    <w:rsid w:val="009020CC"/>
    <w:rsid w:val="009049F1"/>
    <w:rsid w:val="009051A0"/>
    <w:rsid w:val="00905ED0"/>
    <w:rsid w:val="009066B6"/>
    <w:rsid w:val="00906B4E"/>
    <w:rsid w:val="00907982"/>
    <w:rsid w:val="009113B0"/>
    <w:rsid w:val="00911CB6"/>
    <w:rsid w:val="0091235A"/>
    <w:rsid w:val="00912BD5"/>
    <w:rsid w:val="00913ED1"/>
    <w:rsid w:val="0091426C"/>
    <w:rsid w:val="00914DF2"/>
    <w:rsid w:val="009165F2"/>
    <w:rsid w:val="00916FB7"/>
    <w:rsid w:val="00917C1A"/>
    <w:rsid w:val="009204EE"/>
    <w:rsid w:val="00920D9E"/>
    <w:rsid w:val="0092293E"/>
    <w:rsid w:val="00924E84"/>
    <w:rsid w:val="00925217"/>
    <w:rsid w:val="00925B33"/>
    <w:rsid w:val="00926659"/>
    <w:rsid w:val="0092727C"/>
    <w:rsid w:val="00927FC7"/>
    <w:rsid w:val="009306B9"/>
    <w:rsid w:val="00935E22"/>
    <w:rsid w:val="00937FF9"/>
    <w:rsid w:val="00940845"/>
    <w:rsid w:val="0094101D"/>
    <w:rsid w:val="009413A0"/>
    <w:rsid w:val="00941946"/>
    <w:rsid w:val="00942472"/>
    <w:rsid w:val="009431B5"/>
    <w:rsid w:val="00943D93"/>
    <w:rsid w:val="00945C8C"/>
    <w:rsid w:val="00946B89"/>
    <w:rsid w:val="00946CFC"/>
    <w:rsid w:val="00947944"/>
    <w:rsid w:val="009512E6"/>
    <w:rsid w:val="00951641"/>
    <w:rsid w:val="00952702"/>
    <w:rsid w:val="00952F38"/>
    <w:rsid w:val="00953801"/>
    <w:rsid w:val="00953FA6"/>
    <w:rsid w:val="00954752"/>
    <w:rsid w:val="00957C05"/>
    <w:rsid w:val="009608BA"/>
    <w:rsid w:val="00960F60"/>
    <w:rsid w:val="0096231F"/>
    <w:rsid w:val="00962505"/>
    <w:rsid w:val="009632C8"/>
    <w:rsid w:val="0096479F"/>
    <w:rsid w:val="009655DD"/>
    <w:rsid w:val="00965645"/>
    <w:rsid w:val="00965738"/>
    <w:rsid w:val="00965DA1"/>
    <w:rsid w:val="0096607D"/>
    <w:rsid w:val="0096658E"/>
    <w:rsid w:val="00966786"/>
    <w:rsid w:val="009668DD"/>
    <w:rsid w:val="00967CCB"/>
    <w:rsid w:val="009702FF"/>
    <w:rsid w:val="00972021"/>
    <w:rsid w:val="009722F7"/>
    <w:rsid w:val="00972FC9"/>
    <w:rsid w:val="00973336"/>
    <w:rsid w:val="00974585"/>
    <w:rsid w:val="0097483A"/>
    <w:rsid w:val="0097501C"/>
    <w:rsid w:val="009753A5"/>
    <w:rsid w:val="0097636C"/>
    <w:rsid w:val="00976652"/>
    <w:rsid w:val="00976807"/>
    <w:rsid w:val="00976E3C"/>
    <w:rsid w:val="00976FD8"/>
    <w:rsid w:val="009770E4"/>
    <w:rsid w:val="0098163B"/>
    <w:rsid w:val="00982B5C"/>
    <w:rsid w:val="009835B6"/>
    <w:rsid w:val="00983736"/>
    <w:rsid w:val="009851EB"/>
    <w:rsid w:val="0098550B"/>
    <w:rsid w:val="00985933"/>
    <w:rsid w:val="00987893"/>
    <w:rsid w:val="00987D28"/>
    <w:rsid w:val="00990DBC"/>
    <w:rsid w:val="0099143E"/>
    <w:rsid w:val="00991F32"/>
    <w:rsid w:val="009936B7"/>
    <w:rsid w:val="00993C36"/>
    <w:rsid w:val="0099499E"/>
    <w:rsid w:val="00996396"/>
    <w:rsid w:val="0099655B"/>
    <w:rsid w:val="0099734B"/>
    <w:rsid w:val="009A24AA"/>
    <w:rsid w:val="009A4468"/>
    <w:rsid w:val="009A4D1E"/>
    <w:rsid w:val="009A4D85"/>
    <w:rsid w:val="009A5288"/>
    <w:rsid w:val="009A580B"/>
    <w:rsid w:val="009A77E9"/>
    <w:rsid w:val="009B0A26"/>
    <w:rsid w:val="009B1610"/>
    <w:rsid w:val="009B35CE"/>
    <w:rsid w:val="009B3672"/>
    <w:rsid w:val="009B3738"/>
    <w:rsid w:val="009B3931"/>
    <w:rsid w:val="009B42C8"/>
    <w:rsid w:val="009B4699"/>
    <w:rsid w:val="009B4C8D"/>
    <w:rsid w:val="009B51C0"/>
    <w:rsid w:val="009B5FCA"/>
    <w:rsid w:val="009B60D1"/>
    <w:rsid w:val="009B6E24"/>
    <w:rsid w:val="009C044B"/>
    <w:rsid w:val="009C08B0"/>
    <w:rsid w:val="009C08C0"/>
    <w:rsid w:val="009C08FC"/>
    <w:rsid w:val="009C16EF"/>
    <w:rsid w:val="009C1A5F"/>
    <w:rsid w:val="009C2576"/>
    <w:rsid w:val="009C30D3"/>
    <w:rsid w:val="009C393D"/>
    <w:rsid w:val="009C3FDC"/>
    <w:rsid w:val="009C42BA"/>
    <w:rsid w:val="009C44E7"/>
    <w:rsid w:val="009C565B"/>
    <w:rsid w:val="009C57FC"/>
    <w:rsid w:val="009C6A15"/>
    <w:rsid w:val="009C7925"/>
    <w:rsid w:val="009D227B"/>
    <w:rsid w:val="009D27FE"/>
    <w:rsid w:val="009D33D3"/>
    <w:rsid w:val="009D38B0"/>
    <w:rsid w:val="009D441D"/>
    <w:rsid w:val="009D68DD"/>
    <w:rsid w:val="009D6927"/>
    <w:rsid w:val="009D7773"/>
    <w:rsid w:val="009D7C96"/>
    <w:rsid w:val="009E1E15"/>
    <w:rsid w:val="009E2431"/>
    <w:rsid w:val="009E3144"/>
    <w:rsid w:val="009E3954"/>
    <w:rsid w:val="009E39C2"/>
    <w:rsid w:val="009E3DE4"/>
    <w:rsid w:val="009E4B21"/>
    <w:rsid w:val="009E5AB3"/>
    <w:rsid w:val="009E777A"/>
    <w:rsid w:val="009F0EEF"/>
    <w:rsid w:val="009F11D0"/>
    <w:rsid w:val="009F2191"/>
    <w:rsid w:val="009F285A"/>
    <w:rsid w:val="009F28F3"/>
    <w:rsid w:val="009F38DB"/>
    <w:rsid w:val="009F402C"/>
    <w:rsid w:val="009F424E"/>
    <w:rsid w:val="009F511A"/>
    <w:rsid w:val="009F51A4"/>
    <w:rsid w:val="009F5658"/>
    <w:rsid w:val="009F573C"/>
    <w:rsid w:val="009F6913"/>
    <w:rsid w:val="00A006AD"/>
    <w:rsid w:val="00A012A9"/>
    <w:rsid w:val="00A01325"/>
    <w:rsid w:val="00A014A5"/>
    <w:rsid w:val="00A0179E"/>
    <w:rsid w:val="00A02EF5"/>
    <w:rsid w:val="00A02F40"/>
    <w:rsid w:val="00A03234"/>
    <w:rsid w:val="00A05084"/>
    <w:rsid w:val="00A05D0F"/>
    <w:rsid w:val="00A06EAD"/>
    <w:rsid w:val="00A1168E"/>
    <w:rsid w:val="00A11D8B"/>
    <w:rsid w:val="00A14485"/>
    <w:rsid w:val="00A154D8"/>
    <w:rsid w:val="00A16085"/>
    <w:rsid w:val="00A1612D"/>
    <w:rsid w:val="00A16B7C"/>
    <w:rsid w:val="00A17AF5"/>
    <w:rsid w:val="00A2027F"/>
    <w:rsid w:val="00A2166F"/>
    <w:rsid w:val="00A2263F"/>
    <w:rsid w:val="00A2320E"/>
    <w:rsid w:val="00A235B2"/>
    <w:rsid w:val="00A236AF"/>
    <w:rsid w:val="00A254F8"/>
    <w:rsid w:val="00A26A88"/>
    <w:rsid w:val="00A26C70"/>
    <w:rsid w:val="00A27A96"/>
    <w:rsid w:val="00A30301"/>
    <w:rsid w:val="00A3085A"/>
    <w:rsid w:val="00A315F8"/>
    <w:rsid w:val="00A3190C"/>
    <w:rsid w:val="00A32090"/>
    <w:rsid w:val="00A3471E"/>
    <w:rsid w:val="00A35452"/>
    <w:rsid w:val="00A35A27"/>
    <w:rsid w:val="00A35CD4"/>
    <w:rsid w:val="00A36E8F"/>
    <w:rsid w:val="00A37B04"/>
    <w:rsid w:val="00A402E8"/>
    <w:rsid w:val="00A40E73"/>
    <w:rsid w:val="00A41270"/>
    <w:rsid w:val="00A415B0"/>
    <w:rsid w:val="00A443F5"/>
    <w:rsid w:val="00A4601C"/>
    <w:rsid w:val="00A46326"/>
    <w:rsid w:val="00A5000C"/>
    <w:rsid w:val="00A51E11"/>
    <w:rsid w:val="00A5226F"/>
    <w:rsid w:val="00A52695"/>
    <w:rsid w:val="00A529B3"/>
    <w:rsid w:val="00A52B9B"/>
    <w:rsid w:val="00A53438"/>
    <w:rsid w:val="00A55DEF"/>
    <w:rsid w:val="00A5623E"/>
    <w:rsid w:val="00A57599"/>
    <w:rsid w:val="00A5776B"/>
    <w:rsid w:val="00A61048"/>
    <w:rsid w:val="00A6133E"/>
    <w:rsid w:val="00A6215A"/>
    <w:rsid w:val="00A63344"/>
    <w:rsid w:val="00A634F6"/>
    <w:rsid w:val="00A64CC4"/>
    <w:rsid w:val="00A66339"/>
    <w:rsid w:val="00A6646C"/>
    <w:rsid w:val="00A66589"/>
    <w:rsid w:val="00A66964"/>
    <w:rsid w:val="00A676D9"/>
    <w:rsid w:val="00A676FD"/>
    <w:rsid w:val="00A67E1D"/>
    <w:rsid w:val="00A707B0"/>
    <w:rsid w:val="00A70FBD"/>
    <w:rsid w:val="00A71DB6"/>
    <w:rsid w:val="00A72AC5"/>
    <w:rsid w:val="00A72D9E"/>
    <w:rsid w:val="00A74003"/>
    <w:rsid w:val="00A74F24"/>
    <w:rsid w:val="00A75B7F"/>
    <w:rsid w:val="00A80C81"/>
    <w:rsid w:val="00A811D3"/>
    <w:rsid w:val="00A818B3"/>
    <w:rsid w:val="00A81926"/>
    <w:rsid w:val="00A82A7E"/>
    <w:rsid w:val="00A83FFB"/>
    <w:rsid w:val="00A850C9"/>
    <w:rsid w:val="00A85120"/>
    <w:rsid w:val="00A85986"/>
    <w:rsid w:val="00A86372"/>
    <w:rsid w:val="00A86425"/>
    <w:rsid w:val="00A867F0"/>
    <w:rsid w:val="00A86BA4"/>
    <w:rsid w:val="00A90195"/>
    <w:rsid w:val="00A90B57"/>
    <w:rsid w:val="00A90FFE"/>
    <w:rsid w:val="00A922CD"/>
    <w:rsid w:val="00A930F4"/>
    <w:rsid w:val="00A93936"/>
    <w:rsid w:val="00A93B60"/>
    <w:rsid w:val="00A93CB2"/>
    <w:rsid w:val="00A95C25"/>
    <w:rsid w:val="00A965C2"/>
    <w:rsid w:val="00AA01A2"/>
    <w:rsid w:val="00AA086E"/>
    <w:rsid w:val="00AA2ABB"/>
    <w:rsid w:val="00AA2FE7"/>
    <w:rsid w:val="00AA352A"/>
    <w:rsid w:val="00AA43E3"/>
    <w:rsid w:val="00AA4F79"/>
    <w:rsid w:val="00AA6F63"/>
    <w:rsid w:val="00AB051D"/>
    <w:rsid w:val="00AB1EE9"/>
    <w:rsid w:val="00AB39DC"/>
    <w:rsid w:val="00AB3ADA"/>
    <w:rsid w:val="00AB4ABE"/>
    <w:rsid w:val="00AB5CDF"/>
    <w:rsid w:val="00AB636E"/>
    <w:rsid w:val="00AB640C"/>
    <w:rsid w:val="00AB6887"/>
    <w:rsid w:val="00AB6E21"/>
    <w:rsid w:val="00AC0648"/>
    <w:rsid w:val="00AC138C"/>
    <w:rsid w:val="00AC1E0E"/>
    <w:rsid w:val="00AC232D"/>
    <w:rsid w:val="00AC25A1"/>
    <w:rsid w:val="00AC5CD4"/>
    <w:rsid w:val="00AC6363"/>
    <w:rsid w:val="00AC6862"/>
    <w:rsid w:val="00AC79F6"/>
    <w:rsid w:val="00AC7BEC"/>
    <w:rsid w:val="00AD087F"/>
    <w:rsid w:val="00AD0DBC"/>
    <w:rsid w:val="00AD1B4F"/>
    <w:rsid w:val="00AD2726"/>
    <w:rsid w:val="00AD5C9A"/>
    <w:rsid w:val="00AD6161"/>
    <w:rsid w:val="00AD6549"/>
    <w:rsid w:val="00AD72D6"/>
    <w:rsid w:val="00AD7890"/>
    <w:rsid w:val="00AD7FC7"/>
    <w:rsid w:val="00AE0BC9"/>
    <w:rsid w:val="00AE0D69"/>
    <w:rsid w:val="00AE2F29"/>
    <w:rsid w:val="00AE3C47"/>
    <w:rsid w:val="00AE4A6C"/>
    <w:rsid w:val="00AE6B87"/>
    <w:rsid w:val="00AE7684"/>
    <w:rsid w:val="00AE78FB"/>
    <w:rsid w:val="00AF1489"/>
    <w:rsid w:val="00AF150F"/>
    <w:rsid w:val="00AF1745"/>
    <w:rsid w:val="00AF2842"/>
    <w:rsid w:val="00AF2980"/>
    <w:rsid w:val="00AF34C8"/>
    <w:rsid w:val="00AF40F7"/>
    <w:rsid w:val="00AF426A"/>
    <w:rsid w:val="00AF7422"/>
    <w:rsid w:val="00AF7C58"/>
    <w:rsid w:val="00AF7DAD"/>
    <w:rsid w:val="00B00030"/>
    <w:rsid w:val="00B00546"/>
    <w:rsid w:val="00B01A7D"/>
    <w:rsid w:val="00B021A5"/>
    <w:rsid w:val="00B0233C"/>
    <w:rsid w:val="00B02DAA"/>
    <w:rsid w:val="00B03339"/>
    <w:rsid w:val="00B03435"/>
    <w:rsid w:val="00B04070"/>
    <w:rsid w:val="00B06226"/>
    <w:rsid w:val="00B064D3"/>
    <w:rsid w:val="00B071DF"/>
    <w:rsid w:val="00B1088E"/>
    <w:rsid w:val="00B11317"/>
    <w:rsid w:val="00B16016"/>
    <w:rsid w:val="00B17EA0"/>
    <w:rsid w:val="00B21FC5"/>
    <w:rsid w:val="00B22E15"/>
    <w:rsid w:val="00B24093"/>
    <w:rsid w:val="00B25420"/>
    <w:rsid w:val="00B267AF"/>
    <w:rsid w:val="00B278DB"/>
    <w:rsid w:val="00B30989"/>
    <w:rsid w:val="00B310BC"/>
    <w:rsid w:val="00B31861"/>
    <w:rsid w:val="00B318F3"/>
    <w:rsid w:val="00B32027"/>
    <w:rsid w:val="00B32706"/>
    <w:rsid w:val="00B3305D"/>
    <w:rsid w:val="00B33840"/>
    <w:rsid w:val="00B339D5"/>
    <w:rsid w:val="00B33D8B"/>
    <w:rsid w:val="00B33DF5"/>
    <w:rsid w:val="00B34FCB"/>
    <w:rsid w:val="00B35D85"/>
    <w:rsid w:val="00B3786F"/>
    <w:rsid w:val="00B40526"/>
    <w:rsid w:val="00B40AD9"/>
    <w:rsid w:val="00B42013"/>
    <w:rsid w:val="00B42F0D"/>
    <w:rsid w:val="00B4356A"/>
    <w:rsid w:val="00B435B7"/>
    <w:rsid w:val="00B442D1"/>
    <w:rsid w:val="00B446CE"/>
    <w:rsid w:val="00B45917"/>
    <w:rsid w:val="00B46A6A"/>
    <w:rsid w:val="00B46D13"/>
    <w:rsid w:val="00B46DB5"/>
    <w:rsid w:val="00B47076"/>
    <w:rsid w:val="00B476C3"/>
    <w:rsid w:val="00B47AF9"/>
    <w:rsid w:val="00B47CA8"/>
    <w:rsid w:val="00B47E48"/>
    <w:rsid w:val="00B5051C"/>
    <w:rsid w:val="00B528BC"/>
    <w:rsid w:val="00B54F85"/>
    <w:rsid w:val="00B56E5F"/>
    <w:rsid w:val="00B60936"/>
    <w:rsid w:val="00B609A4"/>
    <w:rsid w:val="00B610CF"/>
    <w:rsid w:val="00B622C2"/>
    <w:rsid w:val="00B63E53"/>
    <w:rsid w:val="00B64067"/>
    <w:rsid w:val="00B65338"/>
    <w:rsid w:val="00B65A1D"/>
    <w:rsid w:val="00B65A67"/>
    <w:rsid w:val="00B65F24"/>
    <w:rsid w:val="00B66166"/>
    <w:rsid w:val="00B66D45"/>
    <w:rsid w:val="00B66D52"/>
    <w:rsid w:val="00B677F3"/>
    <w:rsid w:val="00B67CFD"/>
    <w:rsid w:val="00B709FE"/>
    <w:rsid w:val="00B710C3"/>
    <w:rsid w:val="00B723F8"/>
    <w:rsid w:val="00B74180"/>
    <w:rsid w:val="00B74568"/>
    <w:rsid w:val="00B74E21"/>
    <w:rsid w:val="00B76960"/>
    <w:rsid w:val="00B76A7E"/>
    <w:rsid w:val="00B76C35"/>
    <w:rsid w:val="00B81A1B"/>
    <w:rsid w:val="00B81E2A"/>
    <w:rsid w:val="00B82645"/>
    <w:rsid w:val="00B829F5"/>
    <w:rsid w:val="00B830AC"/>
    <w:rsid w:val="00B83A8D"/>
    <w:rsid w:val="00B85245"/>
    <w:rsid w:val="00B855BC"/>
    <w:rsid w:val="00B857F1"/>
    <w:rsid w:val="00B86586"/>
    <w:rsid w:val="00B90424"/>
    <w:rsid w:val="00B90507"/>
    <w:rsid w:val="00B9091A"/>
    <w:rsid w:val="00B90AAC"/>
    <w:rsid w:val="00B90B71"/>
    <w:rsid w:val="00B91BD3"/>
    <w:rsid w:val="00B95117"/>
    <w:rsid w:val="00B96A3E"/>
    <w:rsid w:val="00BA0693"/>
    <w:rsid w:val="00BA0BC0"/>
    <w:rsid w:val="00BA0C12"/>
    <w:rsid w:val="00BA1F75"/>
    <w:rsid w:val="00BA2098"/>
    <w:rsid w:val="00BA2839"/>
    <w:rsid w:val="00BA3422"/>
    <w:rsid w:val="00BA3CBE"/>
    <w:rsid w:val="00BA42C5"/>
    <w:rsid w:val="00BA487B"/>
    <w:rsid w:val="00BA5885"/>
    <w:rsid w:val="00BA5B3D"/>
    <w:rsid w:val="00BA73AD"/>
    <w:rsid w:val="00BB08E4"/>
    <w:rsid w:val="00BB0E37"/>
    <w:rsid w:val="00BB303B"/>
    <w:rsid w:val="00BB30ED"/>
    <w:rsid w:val="00BB33D7"/>
    <w:rsid w:val="00BB385D"/>
    <w:rsid w:val="00BB3FC5"/>
    <w:rsid w:val="00BB4347"/>
    <w:rsid w:val="00BB4464"/>
    <w:rsid w:val="00BB5650"/>
    <w:rsid w:val="00BB5FAC"/>
    <w:rsid w:val="00BC00F2"/>
    <w:rsid w:val="00BC299C"/>
    <w:rsid w:val="00BC4152"/>
    <w:rsid w:val="00BC44D1"/>
    <w:rsid w:val="00BC544F"/>
    <w:rsid w:val="00BC54B9"/>
    <w:rsid w:val="00BC55AA"/>
    <w:rsid w:val="00BC65DC"/>
    <w:rsid w:val="00BC6736"/>
    <w:rsid w:val="00BC69A8"/>
    <w:rsid w:val="00BD0B52"/>
    <w:rsid w:val="00BD1166"/>
    <w:rsid w:val="00BD2393"/>
    <w:rsid w:val="00BD2873"/>
    <w:rsid w:val="00BD2DAF"/>
    <w:rsid w:val="00BD3731"/>
    <w:rsid w:val="00BD3E8B"/>
    <w:rsid w:val="00BD405E"/>
    <w:rsid w:val="00BD532F"/>
    <w:rsid w:val="00BD650F"/>
    <w:rsid w:val="00BD6D18"/>
    <w:rsid w:val="00BE0CB2"/>
    <w:rsid w:val="00BE0E45"/>
    <w:rsid w:val="00BE13C0"/>
    <w:rsid w:val="00BE1CE0"/>
    <w:rsid w:val="00BE27DB"/>
    <w:rsid w:val="00BE4057"/>
    <w:rsid w:val="00BE470A"/>
    <w:rsid w:val="00BE50DB"/>
    <w:rsid w:val="00BE54D1"/>
    <w:rsid w:val="00BE5AE1"/>
    <w:rsid w:val="00BE5DED"/>
    <w:rsid w:val="00BF0493"/>
    <w:rsid w:val="00BF0919"/>
    <w:rsid w:val="00BF0B6E"/>
    <w:rsid w:val="00BF128E"/>
    <w:rsid w:val="00BF17B1"/>
    <w:rsid w:val="00BF3474"/>
    <w:rsid w:val="00BF4AE0"/>
    <w:rsid w:val="00BF4D39"/>
    <w:rsid w:val="00BF53FF"/>
    <w:rsid w:val="00BF5638"/>
    <w:rsid w:val="00BF5B85"/>
    <w:rsid w:val="00BF7A53"/>
    <w:rsid w:val="00C00296"/>
    <w:rsid w:val="00C002E6"/>
    <w:rsid w:val="00C00E39"/>
    <w:rsid w:val="00C03476"/>
    <w:rsid w:val="00C04640"/>
    <w:rsid w:val="00C07396"/>
    <w:rsid w:val="00C075F5"/>
    <w:rsid w:val="00C07752"/>
    <w:rsid w:val="00C1143C"/>
    <w:rsid w:val="00C11470"/>
    <w:rsid w:val="00C11A89"/>
    <w:rsid w:val="00C11DE0"/>
    <w:rsid w:val="00C12302"/>
    <w:rsid w:val="00C1299A"/>
    <w:rsid w:val="00C12BA5"/>
    <w:rsid w:val="00C13729"/>
    <w:rsid w:val="00C1428C"/>
    <w:rsid w:val="00C14392"/>
    <w:rsid w:val="00C1635E"/>
    <w:rsid w:val="00C16B49"/>
    <w:rsid w:val="00C174EB"/>
    <w:rsid w:val="00C175F7"/>
    <w:rsid w:val="00C21D4F"/>
    <w:rsid w:val="00C22AF8"/>
    <w:rsid w:val="00C24984"/>
    <w:rsid w:val="00C25381"/>
    <w:rsid w:val="00C266D6"/>
    <w:rsid w:val="00C31506"/>
    <w:rsid w:val="00C31593"/>
    <w:rsid w:val="00C31653"/>
    <w:rsid w:val="00C317BC"/>
    <w:rsid w:val="00C31B0C"/>
    <w:rsid w:val="00C32CAA"/>
    <w:rsid w:val="00C34729"/>
    <w:rsid w:val="00C34A5D"/>
    <w:rsid w:val="00C360D3"/>
    <w:rsid w:val="00C37E2F"/>
    <w:rsid w:val="00C410AF"/>
    <w:rsid w:val="00C42C76"/>
    <w:rsid w:val="00C4382A"/>
    <w:rsid w:val="00C44B5F"/>
    <w:rsid w:val="00C44E99"/>
    <w:rsid w:val="00C460A6"/>
    <w:rsid w:val="00C463AB"/>
    <w:rsid w:val="00C46B1B"/>
    <w:rsid w:val="00C50250"/>
    <w:rsid w:val="00C50EF0"/>
    <w:rsid w:val="00C51112"/>
    <w:rsid w:val="00C51144"/>
    <w:rsid w:val="00C516CB"/>
    <w:rsid w:val="00C520E1"/>
    <w:rsid w:val="00C5243E"/>
    <w:rsid w:val="00C529BB"/>
    <w:rsid w:val="00C540C7"/>
    <w:rsid w:val="00C546EC"/>
    <w:rsid w:val="00C55B54"/>
    <w:rsid w:val="00C56933"/>
    <w:rsid w:val="00C56D04"/>
    <w:rsid w:val="00C63342"/>
    <w:rsid w:val="00C64CA2"/>
    <w:rsid w:val="00C64F56"/>
    <w:rsid w:val="00C66381"/>
    <w:rsid w:val="00C66D31"/>
    <w:rsid w:val="00C67DCF"/>
    <w:rsid w:val="00C70130"/>
    <w:rsid w:val="00C7027E"/>
    <w:rsid w:val="00C704B1"/>
    <w:rsid w:val="00C70FAB"/>
    <w:rsid w:val="00C71590"/>
    <w:rsid w:val="00C71763"/>
    <w:rsid w:val="00C7231B"/>
    <w:rsid w:val="00C74414"/>
    <w:rsid w:val="00C74B10"/>
    <w:rsid w:val="00C74BB6"/>
    <w:rsid w:val="00C74DDE"/>
    <w:rsid w:val="00C753B0"/>
    <w:rsid w:val="00C754E8"/>
    <w:rsid w:val="00C75A0B"/>
    <w:rsid w:val="00C7604C"/>
    <w:rsid w:val="00C766E8"/>
    <w:rsid w:val="00C77765"/>
    <w:rsid w:val="00C80028"/>
    <w:rsid w:val="00C80C42"/>
    <w:rsid w:val="00C81416"/>
    <w:rsid w:val="00C81FC0"/>
    <w:rsid w:val="00C821FA"/>
    <w:rsid w:val="00C8290C"/>
    <w:rsid w:val="00C82A3C"/>
    <w:rsid w:val="00C83B00"/>
    <w:rsid w:val="00C83EDF"/>
    <w:rsid w:val="00C84CCB"/>
    <w:rsid w:val="00C86B12"/>
    <w:rsid w:val="00C873B1"/>
    <w:rsid w:val="00C90E8F"/>
    <w:rsid w:val="00C91075"/>
    <w:rsid w:val="00C91D0B"/>
    <w:rsid w:val="00C91E03"/>
    <w:rsid w:val="00C92118"/>
    <w:rsid w:val="00C9233F"/>
    <w:rsid w:val="00C92747"/>
    <w:rsid w:val="00C92D9B"/>
    <w:rsid w:val="00C932FD"/>
    <w:rsid w:val="00C93463"/>
    <w:rsid w:val="00C935E7"/>
    <w:rsid w:val="00C93993"/>
    <w:rsid w:val="00C94220"/>
    <w:rsid w:val="00C949A8"/>
    <w:rsid w:val="00C94C0B"/>
    <w:rsid w:val="00C95287"/>
    <w:rsid w:val="00C95A34"/>
    <w:rsid w:val="00CA07AF"/>
    <w:rsid w:val="00CA0F1E"/>
    <w:rsid w:val="00CA1E7E"/>
    <w:rsid w:val="00CA22F4"/>
    <w:rsid w:val="00CA2B1F"/>
    <w:rsid w:val="00CA343D"/>
    <w:rsid w:val="00CA3903"/>
    <w:rsid w:val="00CA3F55"/>
    <w:rsid w:val="00CA4FD9"/>
    <w:rsid w:val="00CA51A9"/>
    <w:rsid w:val="00CA61AE"/>
    <w:rsid w:val="00CA6BE4"/>
    <w:rsid w:val="00CA713C"/>
    <w:rsid w:val="00CA7AA8"/>
    <w:rsid w:val="00CB0688"/>
    <w:rsid w:val="00CB13D5"/>
    <w:rsid w:val="00CB1B5A"/>
    <w:rsid w:val="00CB243B"/>
    <w:rsid w:val="00CB258D"/>
    <w:rsid w:val="00CB33E6"/>
    <w:rsid w:val="00CB3B1E"/>
    <w:rsid w:val="00CB3B88"/>
    <w:rsid w:val="00CB40DB"/>
    <w:rsid w:val="00CB4184"/>
    <w:rsid w:val="00CB5570"/>
    <w:rsid w:val="00CB5F2F"/>
    <w:rsid w:val="00CB7737"/>
    <w:rsid w:val="00CB7C8E"/>
    <w:rsid w:val="00CC0247"/>
    <w:rsid w:val="00CC0698"/>
    <w:rsid w:val="00CC08BD"/>
    <w:rsid w:val="00CC1E33"/>
    <w:rsid w:val="00CC2024"/>
    <w:rsid w:val="00CC3039"/>
    <w:rsid w:val="00CC30DD"/>
    <w:rsid w:val="00CC55B3"/>
    <w:rsid w:val="00CC5B9A"/>
    <w:rsid w:val="00CC6130"/>
    <w:rsid w:val="00CC6343"/>
    <w:rsid w:val="00CC68EF"/>
    <w:rsid w:val="00CD1676"/>
    <w:rsid w:val="00CD170D"/>
    <w:rsid w:val="00CD1EE3"/>
    <w:rsid w:val="00CD3810"/>
    <w:rsid w:val="00CD3FC3"/>
    <w:rsid w:val="00CD504F"/>
    <w:rsid w:val="00CD632D"/>
    <w:rsid w:val="00CD642A"/>
    <w:rsid w:val="00CD7331"/>
    <w:rsid w:val="00CD7823"/>
    <w:rsid w:val="00CE0A31"/>
    <w:rsid w:val="00CE36B7"/>
    <w:rsid w:val="00CE3A1E"/>
    <w:rsid w:val="00CE4521"/>
    <w:rsid w:val="00CE4FC9"/>
    <w:rsid w:val="00CE6FE4"/>
    <w:rsid w:val="00CE7148"/>
    <w:rsid w:val="00CE747D"/>
    <w:rsid w:val="00CF17A1"/>
    <w:rsid w:val="00CF2430"/>
    <w:rsid w:val="00CF3D22"/>
    <w:rsid w:val="00CF438F"/>
    <w:rsid w:val="00CF60FA"/>
    <w:rsid w:val="00CF63BE"/>
    <w:rsid w:val="00D0005F"/>
    <w:rsid w:val="00D001EF"/>
    <w:rsid w:val="00D01A0A"/>
    <w:rsid w:val="00D01F73"/>
    <w:rsid w:val="00D02327"/>
    <w:rsid w:val="00D04A66"/>
    <w:rsid w:val="00D04AA2"/>
    <w:rsid w:val="00D05426"/>
    <w:rsid w:val="00D109BC"/>
    <w:rsid w:val="00D10A12"/>
    <w:rsid w:val="00D11000"/>
    <w:rsid w:val="00D11D34"/>
    <w:rsid w:val="00D129EC"/>
    <w:rsid w:val="00D12D56"/>
    <w:rsid w:val="00D140AD"/>
    <w:rsid w:val="00D15952"/>
    <w:rsid w:val="00D159E8"/>
    <w:rsid w:val="00D17295"/>
    <w:rsid w:val="00D17399"/>
    <w:rsid w:val="00D17545"/>
    <w:rsid w:val="00D17744"/>
    <w:rsid w:val="00D20528"/>
    <w:rsid w:val="00D208AE"/>
    <w:rsid w:val="00D214F1"/>
    <w:rsid w:val="00D21C51"/>
    <w:rsid w:val="00D235DA"/>
    <w:rsid w:val="00D248FE"/>
    <w:rsid w:val="00D26FD6"/>
    <w:rsid w:val="00D2703F"/>
    <w:rsid w:val="00D3013B"/>
    <w:rsid w:val="00D3177A"/>
    <w:rsid w:val="00D31C83"/>
    <w:rsid w:val="00D31F6B"/>
    <w:rsid w:val="00D325D7"/>
    <w:rsid w:val="00D32620"/>
    <w:rsid w:val="00D329BE"/>
    <w:rsid w:val="00D32A85"/>
    <w:rsid w:val="00D32FA5"/>
    <w:rsid w:val="00D33784"/>
    <w:rsid w:val="00D342DD"/>
    <w:rsid w:val="00D351E8"/>
    <w:rsid w:val="00D35483"/>
    <w:rsid w:val="00D35E70"/>
    <w:rsid w:val="00D361A3"/>
    <w:rsid w:val="00D3672D"/>
    <w:rsid w:val="00D372D1"/>
    <w:rsid w:val="00D40223"/>
    <w:rsid w:val="00D42D36"/>
    <w:rsid w:val="00D433F3"/>
    <w:rsid w:val="00D443CB"/>
    <w:rsid w:val="00D453B1"/>
    <w:rsid w:val="00D456C8"/>
    <w:rsid w:val="00D46A7C"/>
    <w:rsid w:val="00D46DFA"/>
    <w:rsid w:val="00D475B4"/>
    <w:rsid w:val="00D502CF"/>
    <w:rsid w:val="00D51228"/>
    <w:rsid w:val="00D51D57"/>
    <w:rsid w:val="00D5201D"/>
    <w:rsid w:val="00D5228D"/>
    <w:rsid w:val="00D52E3D"/>
    <w:rsid w:val="00D52F08"/>
    <w:rsid w:val="00D53EE3"/>
    <w:rsid w:val="00D541AA"/>
    <w:rsid w:val="00D559AD"/>
    <w:rsid w:val="00D55F45"/>
    <w:rsid w:val="00D56571"/>
    <w:rsid w:val="00D60E42"/>
    <w:rsid w:val="00D60FF1"/>
    <w:rsid w:val="00D624B2"/>
    <w:rsid w:val="00D62775"/>
    <w:rsid w:val="00D63127"/>
    <w:rsid w:val="00D6519F"/>
    <w:rsid w:val="00D65CF7"/>
    <w:rsid w:val="00D66A39"/>
    <w:rsid w:val="00D66D5B"/>
    <w:rsid w:val="00D67229"/>
    <w:rsid w:val="00D6788E"/>
    <w:rsid w:val="00D67D7C"/>
    <w:rsid w:val="00D70EAA"/>
    <w:rsid w:val="00D715FA"/>
    <w:rsid w:val="00D7282C"/>
    <w:rsid w:val="00D74816"/>
    <w:rsid w:val="00D74E8C"/>
    <w:rsid w:val="00D750A2"/>
    <w:rsid w:val="00D754E4"/>
    <w:rsid w:val="00D75762"/>
    <w:rsid w:val="00D765A1"/>
    <w:rsid w:val="00D77290"/>
    <w:rsid w:val="00D77715"/>
    <w:rsid w:val="00D800C1"/>
    <w:rsid w:val="00D80354"/>
    <w:rsid w:val="00D8078F"/>
    <w:rsid w:val="00D80A54"/>
    <w:rsid w:val="00D81D00"/>
    <w:rsid w:val="00D824FD"/>
    <w:rsid w:val="00D82DEC"/>
    <w:rsid w:val="00D830AF"/>
    <w:rsid w:val="00D832AD"/>
    <w:rsid w:val="00D8598D"/>
    <w:rsid w:val="00D86872"/>
    <w:rsid w:val="00D8741D"/>
    <w:rsid w:val="00D87907"/>
    <w:rsid w:val="00D900F5"/>
    <w:rsid w:val="00D9076B"/>
    <w:rsid w:val="00D90A0D"/>
    <w:rsid w:val="00D91675"/>
    <w:rsid w:val="00D92271"/>
    <w:rsid w:val="00D956FF"/>
    <w:rsid w:val="00D95844"/>
    <w:rsid w:val="00D96107"/>
    <w:rsid w:val="00D97131"/>
    <w:rsid w:val="00D97C9B"/>
    <w:rsid w:val="00DA01FC"/>
    <w:rsid w:val="00DA041C"/>
    <w:rsid w:val="00DA098C"/>
    <w:rsid w:val="00DA152F"/>
    <w:rsid w:val="00DA191C"/>
    <w:rsid w:val="00DA30F5"/>
    <w:rsid w:val="00DA38FF"/>
    <w:rsid w:val="00DA470A"/>
    <w:rsid w:val="00DA48CB"/>
    <w:rsid w:val="00DA5751"/>
    <w:rsid w:val="00DA6155"/>
    <w:rsid w:val="00DA6CC8"/>
    <w:rsid w:val="00DA706B"/>
    <w:rsid w:val="00DA7994"/>
    <w:rsid w:val="00DA7AC9"/>
    <w:rsid w:val="00DA7BD5"/>
    <w:rsid w:val="00DB05AE"/>
    <w:rsid w:val="00DB0AE7"/>
    <w:rsid w:val="00DB211D"/>
    <w:rsid w:val="00DB257F"/>
    <w:rsid w:val="00DB2784"/>
    <w:rsid w:val="00DB4924"/>
    <w:rsid w:val="00DB512A"/>
    <w:rsid w:val="00DB58B2"/>
    <w:rsid w:val="00DB5C61"/>
    <w:rsid w:val="00DB6F3E"/>
    <w:rsid w:val="00DB7782"/>
    <w:rsid w:val="00DC00F7"/>
    <w:rsid w:val="00DC1739"/>
    <w:rsid w:val="00DC184A"/>
    <w:rsid w:val="00DC187A"/>
    <w:rsid w:val="00DC340F"/>
    <w:rsid w:val="00DC3B49"/>
    <w:rsid w:val="00DC5150"/>
    <w:rsid w:val="00DC705E"/>
    <w:rsid w:val="00DC725D"/>
    <w:rsid w:val="00DC72EE"/>
    <w:rsid w:val="00DC7A74"/>
    <w:rsid w:val="00DC7CB6"/>
    <w:rsid w:val="00DC7CF8"/>
    <w:rsid w:val="00DD1377"/>
    <w:rsid w:val="00DD1BF9"/>
    <w:rsid w:val="00DD3A77"/>
    <w:rsid w:val="00DD3B2F"/>
    <w:rsid w:val="00DD3E23"/>
    <w:rsid w:val="00DD4EEB"/>
    <w:rsid w:val="00DD5543"/>
    <w:rsid w:val="00DD6AC1"/>
    <w:rsid w:val="00DE029C"/>
    <w:rsid w:val="00DE04D7"/>
    <w:rsid w:val="00DE15A9"/>
    <w:rsid w:val="00DE24D2"/>
    <w:rsid w:val="00DE329C"/>
    <w:rsid w:val="00DE3F0B"/>
    <w:rsid w:val="00DE4128"/>
    <w:rsid w:val="00DE5F8C"/>
    <w:rsid w:val="00DE7D10"/>
    <w:rsid w:val="00DF01AD"/>
    <w:rsid w:val="00DF1BCA"/>
    <w:rsid w:val="00DF252C"/>
    <w:rsid w:val="00DF2B62"/>
    <w:rsid w:val="00DF2BFB"/>
    <w:rsid w:val="00DF2EFC"/>
    <w:rsid w:val="00DF674E"/>
    <w:rsid w:val="00DF6D2B"/>
    <w:rsid w:val="00E00F11"/>
    <w:rsid w:val="00E02EB1"/>
    <w:rsid w:val="00E04363"/>
    <w:rsid w:val="00E05478"/>
    <w:rsid w:val="00E06623"/>
    <w:rsid w:val="00E073D9"/>
    <w:rsid w:val="00E110D7"/>
    <w:rsid w:val="00E13030"/>
    <w:rsid w:val="00E13AAE"/>
    <w:rsid w:val="00E13C1E"/>
    <w:rsid w:val="00E14B29"/>
    <w:rsid w:val="00E14DD1"/>
    <w:rsid w:val="00E1631E"/>
    <w:rsid w:val="00E20409"/>
    <w:rsid w:val="00E20C1B"/>
    <w:rsid w:val="00E214F0"/>
    <w:rsid w:val="00E233F3"/>
    <w:rsid w:val="00E24F8C"/>
    <w:rsid w:val="00E26090"/>
    <w:rsid w:val="00E26966"/>
    <w:rsid w:val="00E2732F"/>
    <w:rsid w:val="00E27CFA"/>
    <w:rsid w:val="00E27FF2"/>
    <w:rsid w:val="00E32723"/>
    <w:rsid w:val="00E32867"/>
    <w:rsid w:val="00E33F57"/>
    <w:rsid w:val="00E34C66"/>
    <w:rsid w:val="00E34E29"/>
    <w:rsid w:val="00E35F54"/>
    <w:rsid w:val="00E36563"/>
    <w:rsid w:val="00E372BE"/>
    <w:rsid w:val="00E3771D"/>
    <w:rsid w:val="00E420CC"/>
    <w:rsid w:val="00E42A37"/>
    <w:rsid w:val="00E44F57"/>
    <w:rsid w:val="00E45998"/>
    <w:rsid w:val="00E46897"/>
    <w:rsid w:val="00E4698C"/>
    <w:rsid w:val="00E5036A"/>
    <w:rsid w:val="00E505BE"/>
    <w:rsid w:val="00E51316"/>
    <w:rsid w:val="00E527EE"/>
    <w:rsid w:val="00E528B2"/>
    <w:rsid w:val="00E52BA7"/>
    <w:rsid w:val="00E5436A"/>
    <w:rsid w:val="00E5494E"/>
    <w:rsid w:val="00E54BEC"/>
    <w:rsid w:val="00E55DF9"/>
    <w:rsid w:val="00E55EB3"/>
    <w:rsid w:val="00E562FE"/>
    <w:rsid w:val="00E56D79"/>
    <w:rsid w:val="00E573EF"/>
    <w:rsid w:val="00E601FB"/>
    <w:rsid w:val="00E60529"/>
    <w:rsid w:val="00E608D1"/>
    <w:rsid w:val="00E60951"/>
    <w:rsid w:val="00E61326"/>
    <w:rsid w:val="00E61C8A"/>
    <w:rsid w:val="00E63564"/>
    <w:rsid w:val="00E6675A"/>
    <w:rsid w:val="00E70F2B"/>
    <w:rsid w:val="00E7178B"/>
    <w:rsid w:val="00E72C70"/>
    <w:rsid w:val="00E74334"/>
    <w:rsid w:val="00E746A2"/>
    <w:rsid w:val="00E747C9"/>
    <w:rsid w:val="00E75521"/>
    <w:rsid w:val="00E756FC"/>
    <w:rsid w:val="00E75A72"/>
    <w:rsid w:val="00E75EDB"/>
    <w:rsid w:val="00E81E32"/>
    <w:rsid w:val="00E8200F"/>
    <w:rsid w:val="00E826C6"/>
    <w:rsid w:val="00E8304C"/>
    <w:rsid w:val="00E8382B"/>
    <w:rsid w:val="00E8545C"/>
    <w:rsid w:val="00E86F12"/>
    <w:rsid w:val="00E86F9C"/>
    <w:rsid w:val="00E876CF"/>
    <w:rsid w:val="00E87853"/>
    <w:rsid w:val="00E9097E"/>
    <w:rsid w:val="00E91200"/>
    <w:rsid w:val="00E91AB6"/>
    <w:rsid w:val="00E9273A"/>
    <w:rsid w:val="00E9279E"/>
    <w:rsid w:val="00E92A13"/>
    <w:rsid w:val="00E93EFC"/>
    <w:rsid w:val="00E940DD"/>
    <w:rsid w:val="00E9454C"/>
    <w:rsid w:val="00E95D96"/>
    <w:rsid w:val="00E95FC3"/>
    <w:rsid w:val="00E96011"/>
    <w:rsid w:val="00E9695D"/>
    <w:rsid w:val="00E96A03"/>
    <w:rsid w:val="00E96B89"/>
    <w:rsid w:val="00E97302"/>
    <w:rsid w:val="00E97488"/>
    <w:rsid w:val="00E9781B"/>
    <w:rsid w:val="00E97F46"/>
    <w:rsid w:val="00EA0F8E"/>
    <w:rsid w:val="00EA1215"/>
    <w:rsid w:val="00EA1FA2"/>
    <w:rsid w:val="00EA22CB"/>
    <w:rsid w:val="00EA2860"/>
    <w:rsid w:val="00EA2BF2"/>
    <w:rsid w:val="00EA5540"/>
    <w:rsid w:val="00EA699B"/>
    <w:rsid w:val="00EA6C4E"/>
    <w:rsid w:val="00EA6CD8"/>
    <w:rsid w:val="00EA6D7A"/>
    <w:rsid w:val="00EB0714"/>
    <w:rsid w:val="00EB2264"/>
    <w:rsid w:val="00EB25BE"/>
    <w:rsid w:val="00EB3028"/>
    <w:rsid w:val="00EB3671"/>
    <w:rsid w:val="00EB3C9F"/>
    <w:rsid w:val="00EB5244"/>
    <w:rsid w:val="00EB5569"/>
    <w:rsid w:val="00EB6859"/>
    <w:rsid w:val="00EC042C"/>
    <w:rsid w:val="00EC0661"/>
    <w:rsid w:val="00EC0DB7"/>
    <w:rsid w:val="00EC175D"/>
    <w:rsid w:val="00EC1952"/>
    <w:rsid w:val="00EC1EDE"/>
    <w:rsid w:val="00EC28DA"/>
    <w:rsid w:val="00EC2A43"/>
    <w:rsid w:val="00EC3062"/>
    <w:rsid w:val="00EC3717"/>
    <w:rsid w:val="00EC4216"/>
    <w:rsid w:val="00EC44AD"/>
    <w:rsid w:val="00EC5606"/>
    <w:rsid w:val="00EC5EA4"/>
    <w:rsid w:val="00EC7FC9"/>
    <w:rsid w:val="00ED2D36"/>
    <w:rsid w:val="00ED2FD2"/>
    <w:rsid w:val="00ED48FE"/>
    <w:rsid w:val="00ED4D48"/>
    <w:rsid w:val="00ED50EE"/>
    <w:rsid w:val="00ED5575"/>
    <w:rsid w:val="00ED61E6"/>
    <w:rsid w:val="00ED664D"/>
    <w:rsid w:val="00ED66DC"/>
    <w:rsid w:val="00EE03D1"/>
    <w:rsid w:val="00EE0BEB"/>
    <w:rsid w:val="00EE1885"/>
    <w:rsid w:val="00EE1B7A"/>
    <w:rsid w:val="00EE22DC"/>
    <w:rsid w:val="00EE2ABF"/>
    <w:rsid w:val="00EE2C06"/>
    <w:rsid w:val="00EE373A"/>
    <w:rsid w:val="00EE3AEE"/>
    <w:rsid w:val="00EE3F7A"/>
    <w:rsid w:val="00EE4C6E"/>
    <w:rsid w:val="00EE5260"/>
    <w:rsid w:val="00EE5A50"/>
    <w:rsid w:val="00EE6B65"/>
    <w:rsid w:val="00EE72FD"/>
    <w:rsid w:val="00EE7C69"/>
    <w:rsid w:val="00EE7CAD"/>
    <w:rsid w:val="00EE7D60"/>
    <w:rsid w:val="00EF0CC2"/>
    <w:rsid w:val="00EF0D5E"/>
    <w:rsid w:val="00EF0ED8"/>
    <w:rsid w:val="00EF140C"/>
    <w:rsid w:val="00EF1DCE"/>
    <w:rsid w:val="00EF2D15"/>
    <w:rsid w:val="00EF2F2D"/>
    <w:rsid w:val="00EF30DF"/>
    <w:rsid w:val="00EF4EF2"/>
    <w:rsid w:val="00EF51CE"/>
    <w:rsid w:val="00EF5B1A"/>
    <w:rsid w:val="00EF706A"/>
    <w:rsid w:val="00EF7254"/>
    <w:rsid w:val="00EF7CA5"/>
    <w:rsid w:val="00F00BFC"/>
    <w:rsid w:val="00F018A7"/>
    <w:rsid w:val="00F023FD"/>
    <w:rsid w:val="00F0439E"/>
    <w:rsid w:val="00F04FFA"/>
    <w:rsid w:val="00F0530F"/>
    <w:rsid w:val="00F054FF"/>
    <w:rsid w:val="00F065EC"/>
    <w:rsid w:val="00F108CF"/>
    <w:rsid w:val="00F10EE1"/>
    <w:rsid w:val="00F111F8"/>
    <w:rsid w:val="00F12539"/>
    <w:rsid w:val="00F12FC5"/>
    <w:rsid w:val="00F132D4"/>
    <w:rsid w:val="00F15387"/>
    <w:rsid w:val="00F1593B"/>
    <w:rsid w:val="00F16102"/>
    <w:rsid w:val="00F1673C"/>
    <w:rsid w:val="00F16C53"/>
    <w:rsid w:val="00F16C8B"/>
    <w:rsid w:val="00F16CF1"/>
    <w:rsid w:val="00F204A1"/>
    <w:rsid w:val="00F2062D"/>
    <w:rsid w:val="00F21505"/>
    <w:rsid w:val="00F23ED6"/>
    <w:rsid w:val="00F243ED"/>
    <w:rsid w:val="00F2592A"/>
    <w:rsid w:val="00F25D54"/>
    <w:rsid w:val="00F2766D"/>
    <w:rsid w:val="00F30B4C"/>
    <w:rsid w:val="00F3276C"/>
    <w:rsid w:val="00F3393A"/>
    <w:rsid w:val="00F33A8C"/>
    <w:rsid w:val="00F34B7E"/>
    <w:rsid w:val="00F34F34"/>
    <w:rsid w:val="00F35407"/>
    <w:rsid w:val="00F3580E"/>
    <w:rsid w:val="00F3594F"/>
    <w:rsid w:val="00F35CC0"/>
    <w:rsid w:val="00F36143"/>
    <w:rsid w:val="00F369FF"/>
    <w:rsid w:val="00F37D3D"/>
    <w:rsid w:val="00F40B4E"/>
    <w:rsid w:val="00F42162"/>
    <w:rsid w:val="00F4512D"/>
    <w:rsid w:val="00F45EFB"/>
    <w:rsid w:val="00F45FC2"/>
    <w:rsid w:val="00F46487"/>
    <w:rsid w:val="00F47AFC"/>
    <w:rsid w:val="00F47C77"/>
    <w:rsid w:val="00F511B4"/>
    <w:rsid w:val="00F51D4C"/>
    <w:rsid w:val="00F525FA"/>
    <w:rsid w:val="00F53B55"/>
    <w:rsid w:val="00F547C8"/>
    <w:rsid w:val="00F56050"/>
    <w:rsid w:val="00F571E5"/>
    <w:rsid w:val="00F57C5C"/>
    <w:rsid w:val="00F615D3"/>
    <w:rsid w:val="00F61EDA"/>
    <w:rsid w:val="00F63E6C"/>
    <w:rsid w:val="00F65ACC"/>
    <w:rsid w:val="00F66702"/>
    <w:rsid w:val="00F66C30"/>
    <w:rsid w:val="00F6733B"/>
    <w:rsid w:val="00F70921"/>
    <w:rsid w:val="00F70C1F"/>
    <w:rsid w:val="00F72E3D"/>
    <w:rsid w:val="00F742D7"/>
    <w:rsid w:val="00F756CB"/>
    <w:rsid w:val="00F75F8E"/>
    <w:rsid w:val="00F77611"/>
    <w:rsid w:val="00F8041C"/>
    <w:rsid w:val="00F821E9"/>
    <w:rsid w:val="00F82A07"/>
    <w:rsid w:val="00F832F1"/>
    <w:rsid w:val="00F8345E"/>
    <w:rsid w:val="00F83523"/>
    <w:rsid w:val="00F857C9"/>
    <w:rsid w:val="00F85843"/>
    <w:rsid w:val="00F85DE7"/>
    <w:rsid w:val="00F874F8"/>
    <w:rsid w:val="00F90254"/>
    <w:rsid w:val="00F90437"/>
    <w:rsid w:val="00F91AB3"/>
    <w:rsid w:val="00F92F86"/>
    <w:rsid w:val="00F932DC"/>
    <w:rsid w:val="00F9371D"/>
    <w:rsid w:val="00F93B09"/>
    <w:rsid w:val="00F94AE9"/>
    <w:rsid w:val="00F962AD"/>
    <w:rsid w:val="00FA4B6C"/>
    <w:rsid w:val="00FA5126"/>
    <w:rsid w:val="00FA55EE"/>
    <w:rsid w:val="00FA584D"/>
    <w:rsid w:val="00FA7208"/>
    <w:rsid w:val="00FB0ECB"/>
    <w:rsid w:val="00FB1C7B"/>
    <w:rsid w:val="00FB2C8F"/>
    <w:rsid w:val="00FB3002"/>
    <w:rsid w:val="00FB330C"/>
    <w:rsid w:val="00FB3E59"/>
    <w:rsid w:val="00FB5F3B"/>
    <w:rsid w:val="00FB7152"/>
    <w:rsid w:val="00FB72FD"/>
    <w:rsid w:val="00FC07F5"/>
    <w:rsid w:val="00FC0EE5"/>
    <w:rsid w:val="00FC1578"/>
    <w:rsid w:val="00FC222B"/>
    <w:rsid w:val="00FC29E8"/>
    <w:rsid w:val="00FC2C3D"/>
    <w:rsid w:val="00FC2DEC"/>
    <w:rsid w:val="00FC342A"/>
    <w:rsid w:val="00FC46EF"/>
    <w:rsid w:val="00FC4C6E"/>
    <w:rsid w:val="00FC5E23"/>
    <w:rsid w:val="00FC62E6"/>
    <w:rsid w:val="00FC6D1D"/>
    <w:rsid w:val="00FC7965"/>
    <w:rsid w:val="00FC7B10"/>
    <w:rsid w:val="00FC7BB9"/>
    <w:rsid w:val="00FD2D69"/>
    <w:rsid w:val="00FD2EDC"/>
    <w:rsid w:val="00FD3846"/>
    <w:rsid w:val="00FD416A"/>
    <w:rsid w:val="00FD494F"/>
    <w:rsid w:val="00FD50F1"/>
    <w:rsid w:val="00FD6E2B"/>
    <w:rsid w:val="00FD7E05"/>
    <w:rsid w:val="00FE14E8"/>
    <w:rsid w:val="00FE32CD"/>
    <w:rsid w:val="00FE3352"/>
    <w:rsid w:val="00FE394B"/>
    <w:rsid w:val="00FE508C"/>
    <w:rsid w:val="00FE56FF"/>
    <w:rsid w:val="00FE6BB6"/>
    <w:rsid w:val="00FE74F2"/>
    <w:rsid w:val="00FE7EA2"/>
    <w:rsid w:val="00FE7F71"/>
    <w:rsid w:val="00FF30D5"/>
    <w:rsid w:val="00FF3900"/>
    <w:rsid w:val="00FF3978"/>
    <w:rsid w:val="00FF4366"/>
    <w:rsid w:val="00FF459F"/>
    <w:rsid w:val="00FF54E8"/>
    <w:rsid w:val="00FF5846"/>
    <w:rsid w:val="00FF61D2"/>
    <w:rsid w:val="00FF62BA"/>
    <w:rsid w:val="00FF62C2"/>
    <w:rsid w:val="00FF6A53"/>
    <w:rsid w:val="00FF6C3D"/>
    <w:rsid w:val="00FF7845"/>
    <w:rsid w:val="00FF7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6434E7-0CB5-4B1B-883D-D81BA7F6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C14"/>
  </w:style>
  <w:style w:type="paragraph" w:styleId="Nagwek1">
    <w:name w:val="heading 1"/>
    <w:basedOn w:val="Normalny"/>
    <w:next w:val="Normalny"/>
    <w:qFormat/>
    <w:rsid w:val="00427756"/>
    <w:pPr>
      <w:keepNext/>
      <w:numPr>
        <w:numId w:val="4"/>
      </w:numPr>
      <w:autoSpaceDE w:val="0"/>
      <w:autoSpaceDN w:val="0"/>
      <w:adjustRightInd w:val="0"/>
      <w:outlineLvl w:val="0"/>
    </w:pPr>
    <w:rPr>
      <w:rFonts w:ascii="BankGothic Md BT" w:hAnsi="BankGothic Md BT"/>
      <w:i/>
      <w:iCs/>
      <w:sz w:val="29"/>
      <w:szCs w:val="58"/>
    </w:rPr>
  </w:style>
  <w:style w:type="paragraph" w:styleId="Nagwek2">
    <w:name w:val="heading 2"/>
    <w:basedOn w:val="Normalny"/>
    <w:next w:val="Normalny"/>
    <w:qFormat/>
    <w:rsid w:val="00427756"/>
    <w:pPr>
      <w:keepNext/>
      <w:numPr>
        <w:ilvl w:val="1"/>
        <w:numId w:val="4"/>
      </w:numPr>
      <w:jc w:val="center"/>
      <w:outlineLvl w:val="1"/>
    </w:pPr>
    <w:rPr>
      <w:rFonts w:ascii="Garamond" w:hAnsi="Garamond"/>
      <w:i/>
      <w:iCs/>
      <w:sz w:val="28"/>
      <w:szCs w:val="24"/>
    </w:rPr>
  </w:style>
  <w:style w:type="paragraph" w:styleId="Nagwek4">
    <w:name w:val="heading 4"/>
    <w:basedOn w:val="Normalny"/>
    <w:next w:val="Normalny"/>
    <w:qFormat/>
    <w:rsid w:val="00756AE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j">
    <w:name w:val="mój"/>
    <w:basedOn w:val="Tekstpodstawowy"/>
    <w:rsid w:val="00485847"/>
    <w:pPr>
      <w:numPr>
        <w:numId w:val="1"/>
      </w:numPr>
      <w:spacing w:after="0"/>
      <w:jc w:val="both"/>
    </w:pPr>
    <w:rPr>
      <w:rFonts w:ascii="Bookman Old Style" w:hAnsi="Bookman Old Style"/>
    </w:rPr>
  </w:style>
  <w:style w:type="paragraph" w:styleId="Tekstpodstawowy">
    <w:name w:val="Body Text"/>
    <w:basedOn w:val="Normalny"/>
    <w:link w:val="TekstpodstawowyZnak"/>
    <w:rsid w:val="00485847"/>
    <w:pPr>
      <w:spacing w:after="120"/>
    </w:pPr>
  </w:style>
  <w:style w:type="paragraph" w:customStyle="1" w:styleId="raport">
    <w:name w:val="raport"/>
    <w:autoRedefine/>
    <w:rsid w:val="00A52B9B"/>
    <w:pPr>
      <w:spacing w:before="120"/>
      <w:jc w:val="both"/>
    </w:pPr>
    <w:rPr>
      <w:rFonts w:ascii="Palatino Linotype" w:hAnsi="Palatino Linotype"/>
      <w:sz w:val="22"/>
      <w:szCs w:val="24"/>
    </w:rPr>
  </w:style>
  <w:style w:type="paragraph" w:customStyle="1" w:styleId="NagwekI">
    <w:name w:val="Nagłówek I"/>
    <w:basedOn w:val="Nagwek4"/>
    <w:autoRedefine/>
    <w:rsid w:val="00756AE1"/>
    <w:pPr>
      <w:numPr>
        <w:numId w:val="3"/>
      </w:numPr>
      <w:tabs>
        <w:tab w:val="clear" w:pos="900"/>
        <w:tab w:val="num" w:pos="720"/>
      </w:tabs>
      <w:spacing w:before="120" w:after="120"/>
      <w:ind w:left="720"/>
      <w:jc w:val="both"/>
    </w:pPr>
    <w:rPr>
      <w:rFonts w:ascii="Bookman Old Style" w:hAnsi="Bookman Old Style"/>
      <w:szCs w:val="24"/>
    </w:rPr>
  </w:style>
  <w:style w:type="paragraph" w:customStyle="1" w:styleId="NagwekII">
    <w:name w:val="Nagłówek II"/>
    <w:basedOn w:val="Normalny"/>
    <w:autoRedefine/>
    <w:rsid w:val="002762D2"/>
    <w:pPr>
      <w:tabs>
        <w:tab w:val="left" w:pos="6237"/>
      </w:tabs>
      <w:jc w:val="both"/>
    </w:pPr>
    <w:rPr>
      <w:rFonts w:ascii="Palatino Linotype" w:hAnsi="Palatino Linotype"/>
      <w:b/>
      <w:sz w:val="28"/>
      <w:szCs w:val="28"/>
    </w:rPr>
  </w:style>
  <w:style w:type="paragraph" w:customStyle="1" w:styleId="NagwekIII">
    <w:name w:val="Nagłówek III"/>
    <w:basedOn w:val="Normalny"/>
    <w:rsid w:val="00756AE1"/>
    <w:pPr>
      <w:numPr>
        <w:numId w:val="2"/>
      </w:numPr>
      <w:tabs>
        <w:tab w:val="left" w:pos="567"/>
      </w:tabs>
      <w:jc w:val="both"/>
    </w:pPr>
    <w:rPr>
      <w:rFonts w:ascii="Bookman Old Style" w:hAnsi="Bookman Old Style"/>
      <w:b/>
      <w:i/>
      <w:sz w:val="24"/>
      <w:szCs w:val="24"/>
    </w:rPr>
  </w:style>
  <w:style w:type="character" w:styleId="Numerstrony">
    <w:name w:val="page number"/>
    <w:basedOn w:val="Domylnaczcionkaakapitu"/>
    <w:rsid w:val="002762D2"/>
  </w:style>
  <w:style w:type="paragraph" w:customStyle="1" w:styleId="ZnakZnakZnakZnakZnak1ZnakZnakZnak">
    <w:name w:val="Znak Znak Znak Znak Znak1 Znak Znak Znak"/>
    <w:basedOn w:val="Normalny"/>
    <w:rsid w:val="00317EC2"/>
    <w:rPr>
      <w:sz w:val="24"/>
      <w:szCs w:val="24"/>
    </w:rPr>
  </w:style>
  <w:style w:type="paragraph" w:styleId="Tekstprzypisukocowego">
    <w:name w:val="endnote text"/>
    <w:basedOn w:val="Normalny"/>
    <w:link w:val="TekstprzypisukocowegoZnak"/>
    <w:uiPriority w:val="99"/>
    <w:semiHidden/>
    <w:unhideWhenUsed/>
    <w:rsid w:val="00CB5570"/>
  </w:style>
  <w:style w:type="character" w:customStyle="1" w:styleId="TekstprzypisukocowegoZnak">
    <w:name w:val="Tekst przypisu końcowego Znak"/>
    <w:link w:val="Tekstprzypisukocowego"/>
    <w:uiPriority w:val="99"/>
    <w:semiHidden/>
    <w:rsid w:val="00CB5570"/>
    <w:rPr>
      <w:lang w:eastAsia="pl-PL"/>
    </w:rPr>
  </w:style>
  <w:style w:type="character" w:styleId="Odwoanieprzypisukocowego">
    <w:name w:val="endnote reference"/>
    <w:uiPriority w:val="99"/>
    <w:semiHidden/>
    <w:unhideWhenUsed/>
    <w:rsid w:val="00CB5570"/>
    <w:rPr>
      <w:vertAlign w:val="superscript"/>
    </w:rPr>
  </w:style>
  <w:style w:type="paragraph" w:styleId="Nagwek">
    <w:name w:val="header"/>
    <w:aliases w:val="Nagłówek strony,Nagłówek Znak Znak Znak,Nagłówek strony Znak Znak,Nagłówek strony Znak,Nagłówek Znak Znak,Nagłówek Znak Znak Znak Znak Znak Znak Znak,Nagłówek Znak Znak Znak Znak Znak Znak,Nagłówek Znak Znak Znak Znak Znak Znak Znak Znak Znak"/>
    <w:basedOn w:val="Normalny"/>
    <w:link w:val="NagwekZnak"/>
    <w:rsid w:val="00692A67"/>
    <w:pPr>
      <w:tabs>
        <w:tab w:val="center" w:pos="4536"/>
        <w:tab w:val="right" w:pos="9072"/>
      </w:tabs>
    </w:pPr>
  </w:style>
  <w:style w:type="paragraph" w:styleId="Stopka">
    <w:name w:val="footer"/>
    <w:basedOn w:val="Normalny"/>
    <w:rsid w:val="00692A67"/>
    <w:pPr>
      <w:tabs>
        <w:tab w:val="center" w:pos="4536"/>
        <w:tab w:val="right" w:pos="9072"/>
      </w:tabs>
    </w:pPr>
  </w:style>
  <w:style w:type="paragraph" w:customStyle="1" w:styleId="ZnakZnakZnakZnakZnak1ZnakZnakZnakZnakZnakZnakZnakZnakZnakZnak">
    <w:name w:val="Znak Znak Znak Znak Znak1 Znak Znak Znak Znak Znak Znak Znak Znak Znak Znak"/>
    <w:basedOn w:val="Normalny"/>
    <w:rsid w:val="00692A67"/>
    <w:rPr>
      <w:sz w:val="24"/>
      <w:szCs w:val="24"/>
    </w:rPr>
  </w:style>
  <w:style w:type="paragraph" w:styleId="Tekstpodstawowywcity2">
    <w:name w:val="Body Text Indent 2"/>
    <w:basedOn w:val="Normalny"/>
    <w:link w:val="Tekstpodstawowywcity2Znak"/>
    <w:rsid w:val="00242D54"/>
    <w:pPr>
      <w:spacing w:after="120" w:line="480" w:lineRule="auto"/>
      <w:ind w:left="283"/>
    </w:pPr>
  </w:style>
  <w:style w:type="paragraph" w:styleId="Tekstpodstawowywcity">
    <w:name w:val="Body Text Indent"/>
    <w:basedOn w:val="Normalny"/>
    <w:semiHidden/>
    <w:rsid w:val="003D419C"/>
    <w:pPr>
      <w:spacing w:after="120" w:line="360" w:lineRule="auto"/>
      <w:ind w:left="283"/>
    </w:pPr>
    <w:rPr>
      <w:sz w:val="22"/>
    </w:rPr>
  </w:style>
  <w:style w:type="paragraph" w:styleId="Tekstprzypisudolnego">
    <w:name w:val="footnote text"/>
    <w:aliases w:val="Tekst przypisu,Tekst przypisu Znak Znak"/>
    <w:basedOn w:val="Normalny"/>
    <w:link w:val="TekstprzypisudolnegoZnak"/>
    <w:semiHidden/>
    <w:rsid w:val="00AD7FC7"/>
  </w:style>
  <w:style w:type="character" w:styleId="Odwoanieprzypisudolnego">
    <w:name w:val="footnote reference"/>
    <w:aliases w:val="Odwołanie przypisu"/>
    <w:semiHidden/>
    <w:rsid w:val="00AD7FC7"/>
    <w:rPr>
      <w:vertAlign w:val="superscript"/>
    </w:rPr>
  </w:style>
  <w:style w:type="character" w:customStyle="1" w:styleId="h11">
    <w:name w:val="h11"/>
    <w:rsid w:val="00542E4D"/>
    <w:rPr>
      <w:rFonts w:ascii="Verdana" w:hAnsi="Verdana" w:hint="default"/>
      <w:b/>
      <w:bCs/>
      <w:i w:val="0"/>
      <w:iCs w:val="0"/>
      <w:sz w:val="23"/>
      <w:szCs w:val="23"/>
    </w:rPr>
  </w:style>
  <w:style w:type="paragraph" w:customStyle="1" w:styleId="RAPORT0">
    <w:name w:val="RAPORT"/>
    <w:rsid w:val="002D0151"/>
    <w:pPr>
      <w:tabs>
        <w:tab w:val="left" w:pos="360"/>
        <w:tab w:val="left" w:pos="6045"/>
      </w:tabs>
      <w:spacing w:before="120"/>
      <w:jc w:val="both"/>
    </w:pPr>
    <w:rPr>
      <w:rFonts w:ascii="Palatino Linotype" w:eastAsia="Arial Unicode MS" w:hAnsi="Palatino Linotype" w:cs="Arial Unicode MS"/>
      <w:sz w:val="22"/>
      <w:szCs w:val="24"/>
    </w:rPr>
  </w:style>
  <w:style w:type="table" w:styleId="Tabela-Siatka">
    <w:name w:val="Table Grid"/>
    <w:basedOn w:val="Standardowy"/>
    <w:rsid w:val="00E2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1,Nagłówek Znak Znak Znak Znak,Nagłówek strony Znak Znak Znak,Nagłówek strony Znak Znak1,Nagłówek Znak Znak Znak1,Nagłówek Znak Znak Znak Znak Znak Znak Znak Znak,Nagłówek Znak Znak Znak Znak Znak Znak Znak1"/>
    <w:link w:val="Nagwek"/>
    <w:rsid w:val="00E2732F"/>
    <w:rPr>
      <w:lang w:val="pl-PL" w:eastAsia="pl-PL" w:bidi="ar-SA"/>
    </w:rPr>
  </w:style>
  <w:style w:type="paragraph" w:customStyle="1" w:styleId="ZnakZnakZnakZnakZnak1ZnakZnakZnakZnak">
    <w:name w:val="Znak Znak Znak Znak Znak1 Znak Znak Znak Znak"/>
    <w:basedOn w:val="Normalny"/>
    <w:rsid w:val="00872493"/>
    <w:rPr>
      <w:sz w:val="24"/>
      <w:szCs w:val="24"/>
    </w:rPr>
  </w:style>
  <w:style w:type="paragraph" w:customStyle="1" w:styleId="ZnakZnakZnakZnakZnak1ZnakZnakZnakZnak0">
    <w:name w:val="Znak Znak Znak Znak Znak1 Znak Znak Znak Znak"/>
    <w:basedOn w:val="Normalny"/>
    <w:rsid w:val="00C66381"/>
    <w:rPr>
      <w:sz w:val="24"/>
      <w:szCs w:val="24"/>
    </w:rPr>
  </w:style>
  <w:style w:type="paragraph" w:customStyle="1" w:styleId="ZnakZnakZnakZnakZnak1ZnakZnakZnakZnakZnakZnakZnakZnakZnakZnak0">
    <w:name w:val="Znak Znak Znak Znak Znak1 Znak Znak Znak Znak Znak Znak Znak Znak Znak Znak"/>
    <w:basedOn w:val="Normalny"/>
    <w:rsid w:val="0080789B"/>
    <w:rPr>
      <w:sz w:val="24"/>
      <w:szCs w:val="24"/>
    </w:rPr>
  </w:style>
  <w:style w:type="character" w:customStyle="1" w:styleId="tw4winTerm">
    <w:name w:val="tw4winTerm"/>
    <w:rsid w:val="0041445E"/>
    <w:rPr>
      <w:color w:val="0000FF"/>
    </w:rPr>
  </w:style>
  <w:style w:type="paragraph" w:styleId="Tekstpodstawowy3">
    <w:name w:val="Body Text 3"/>
    <w:basedOn w:val="Normalny"/>
    <w:link w:val="Tekstpodstawowy3Znak"/>
    <w:rsid w:val="00554165"/>
    <w:pPr>
      <w:spacing w:line="360" w:lineRule="auto"/>
      <w:jc w:val="both"/>
    </w:pPr>
    <w:rPr>
      <w:bCs/>
      <w:sz w:val="28"/>
    </w:rPr>
  </w:style>
  <w:style w:type="paragraph" w:customStyle="1" w:styleId="Tekstpodstawowywcity31">
    <w:name w:val="Tekst podstawowy wcięty 31"/>
    <w:basedOn w:val="Normalny"/>
    <w:rsid w:val="00C9233F"/>
    <w:pPr>
      <w:tabs>
        <w:tab w:val="right" w:pos="9072"/>
      </w:tabs>
      <w:suppressAutoHyphens/>
      <w:spacing w:line="360" w:lineRule="auto"/>
      <w:ind w:left="698"/>
    </w:pPr>
    <w:rPr>
      <w:sz w:val="24"/>
      <w:lang w:eastAsia="ar-SA"/>
    </w:rPr>
  </w:style>
  <w:style w:type="paragraph" w:styleId="Akapitzlist">
    <w:name w:val="List Paragraph"/>
    <w:basedOn w:val="Normalny"/>
    <w:uiPriority w:val="34"/>
    <w:qFormat/>
    <w:rsid w:val="00124E32"/>
    <w:pPr>
      <w:ind w:left="708"/>
    </w:pPr>
    <w:rPr>
      <w:sz w:val="24"/>
    </w:rPr>
  </w:style>
  <w:style w:type="character" w:customStyle="1" w:styleId="tabulatory">
    <w:name w:val="tabulatory"/>
    <w:basedOn w:val="Domylnaczcionkaakapitu"/>
    <w:rsid w:val="00D325D7"/>
  </w:style>
  <w:style w:type="character" w:customStyle="1" w:styleId="TekstpodstawowyZnak">
    <w:name w:val="Tekst podstawowy Znak"/>
    <w:link w:val="Tekstpodstawowy"/>
    <w:rsid w:val="00D65CF7"/>
    <w:rPr>
      <w:lang w:val="pl-PL" w:eastAsia="pl-PL" w:bidi="ar-SA"/>
    </w:rPr>
  </w:style>
  <w:style w:type="character" w:customStyle="1" w:styleId="Znak8">
    <w:name w:val="Znak8"/>
    <w:basedOn w:val="Domylnaczcionkaakapitu"/>
    <w:rsid w:val="00D65CF7"/>
  </w:style>
  <w:style w:type="character" w:customStyle="1" w:styleId="Tekstpodstawowywcity2Znak">
    <w:name w:val="Tekst podstawowy wcięty 2 Znak"/>
    <w:link w:val="Tekstpodstawowywcity2"/>
    <w:rsid w:val="00D65CF7"/>
    <w:rPr>
      <w:lang w:val="pl-PL" w:eastAsia="pl-PL" w:bidi="ar-SA"/>
    </w:rPr>
  </w:style>
  <w:style w:type="paragraph" w:customStyle="1" w:styleId="Akapitzlist1">
    <w:name w:val="Akapit z listą1"/>
    <w:basedOn w:val="Normalny"/>
    <w:rsid w:val="008160A9"/>
    <w:pPr>
      <w:ind w:left="720"/>
    </w:pPr>
    <w:rPr>
      <w:rFonts w:eastAsia="Calibri"/>
      <w:sz w:val="24"/>
      <w:szCs w:val="24"/>
    </w:rPr>
  </w:style>
  <w:style w:type="paragraph" w:customStyle="1" w:styleId="Tekstpodstawowywcity1">
    <w:name w:val="Tekst podstawowy wcięty1"/>
    <w:basedOn w:val="Normalny"/>
    <w:link w:val="BodyTextIndentChar"/>
    <w:rsid w:val="00E5494E"/>
    <w:pPr>
      <w:ind w:firstLine="1440"/>
      <w:jc w:val="both"/>
    </w:pPr>
    <w:rPr>
      <w:sz w:val="24"/>
      <w:szCs w:val="24"/>
      <w:lang w:val="x-none"/>
    </w:rPr>
  </w:style>
  <w:style w:type="character" w:customStyle="1" w:styleId="BodyTextIndentChar">
    <w:name w:val="Body Text Indent Char"/>
    <w:link w:val="Tekstpodstawowywcity1"/>
    <w:rsid w:val="00E5494E"/>
    <w:rPr>
      <w:sz w:val="24"/>
      <w:szCs w:val="24"/>
      <w:lang w:val="x-none" w:eastAsia="pl-PL" w:bidi="ar-SA"/>
    </w:rPr>
  </w:style>
  <w:style w:type="character" w:customStyle="1" w:styleId="Znak2">
    <w:name w:val="Znak2"/>
    <w:basedOn w:val="Domylnaczcionkaakapitu"/>
    <w:rsid w:val="00CB3B1E"/>
  </w:style>
  <w:style w:type="character" w:customStyle="1" w:styleId="Tekstpodstawowy3Znak">
    <w:name w:val="Tekst podstawowy 3 Znak"/>
    <w:link w:val="Tekstpodstawowy3"/>
    <w:rsid w:val="007F0FE2"/>
    <w:rPr>
      <w:bCs/>
      <w:sz w:val="28"/>
      <w:lang w:val="pl-PL" w:eastAsia="pl-PL" w:bidi="ar-SA"/>
    </w:rPr>
  </w:style>
  <w:style w:type="paragraph" w:styleId="Tekstpodstawowywcity3">
    <w:name w:val="Body Text Indent 3"/>
    <w:basedOn w:val="Normalny"/>
    <w:link w:val="Tekstpodstawowywcity3Znak"/>
    <w:rsid w:val="00941946"/>
    <w:pPr>
      <w:suppressAutoHyphens/>
      <w:spacing w:after="120"/>
      <w:ind w:left="283"/>
    </w:pPr>
    <w:rPr>
      <w:sz w:val="16"/>
      <w:szCs w:val="16"/>
      <w:lang w:eastAsia="ar-SA"/>
    </w:rPr>
  </w:style>
  <w:style w:type="character" w:customStyle="1" w:styleId="Tekstpodstawowywcity3Znak">
    <w:name w:val="Tekst podstawowy wcięty 3 Znak"/>
    <w:link w:val="Tekstpodstawowywcity3"/>
    <w:rsid w:val="00941946"/>
    <w:rPr>
      <w:sz w:val="16"/>
      <w:szCs w:val="16"/>
      <w:lang w:val="pl-PL" w:eastAsia="ar-SA" w:bidi="ar-SA"/>
    </w:rPr>
  </w:style>
  <w:style w:type="character" w:customStyle="1" w:styleId="Znak">
    <w:name w:val="Znak"/>
    <w:rsid w:val="00F63E6C"/>
    <w:rPr>
      <w:rFonts w:ascii="Cambria" w:hAnsi="Cambria" w:hint="default"/>
      <w:b/>
      <w:bCs/>
      <w:kern w:val="32"/>
      <w:sz w:val="32"/>
      <w:szCs w:val="32"/>
      <w:lang w:val="pl-PL" w:eastAsia="ar-SA" w:bidi="ar-SA"/>
    </w:rPr>
  </w:style>
  <w:style w:type="character" w:customStyle="1" w:styleId="TekstprzypisudolnegoZnak">
    <w:name w:val="Tekst przypisu dolnego Znak"/>
    <w:aliases w:val="Tekst przypisu Znak,Tekst przypisu Znak Znak Znak"/>
    <w:link w:val="Tekstprzypisudolnego"/>
    <w:semiHidden/>
    <w:rsid w:val="008D56BA"/>
  </w:style>
  <w:style w:type="paragraph" w:styleId="Tekstdymka">
    <w:name w:val="Balloon Text"/>
    <w:basedOn w:val="Normalny"/>
    <w:link w:val="TekstdymkaZnak"/>
    <w:rsid w:val="0027546C"/>
    <w:rPr>
      <w:rFonts w:ascii="Segoe UI" w:hAnsi="Segoe UI" w:cs="Segoe UI"/>
      <w:sz w:val="18"/>
      <w:szCs w:val="18"/>
    </w:rPr>
  </w:style>
  <w:style w:type="character" w:customStyle="1" w:styleId="TekstdymkaZnak">
    <w:name w:val="Tekst dymka Znak"/>
    <w:basedOn w:val="Domylnaczcionkaakapitu"/>
    <w:link w:val="Tekstdymka"/>
    <w:rsid w:val="0027546C"/>
    <w:rPr>
      <w:rFonts w:ascii="Segoe UI" w:hAnsi="Segoe UI" w:cs="Segoe UI"/>
      <w:sz w:val="18"/>
      <w:szCs w:val="18"/>
    </w:rPr>
  </w:style>
  <w:style w:type="character" w:styleId="Hipercze">
    <w:name w:val="Hyperlink"/>
    <w:rsid w:val="00E46897"/>
    <w:rPr>
      <w:color w:val="003399"/>
      <w:u w:val="single"/>
    </w:rPr>
  </w:style>
  <w:style w:type="character" w:customStyle="1" w:styleId="at5">
    <w:name w:val="a__t5"/>
    <w:basedOn w:val="Domylnaczcionkaakapitu"/>
    <w:rsid w:val="00E4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0890">
      <w:bodyDiv w:val="1"/>
      <w:marLeft w:val="0"/>
      <w:marRight w:val="0"/>
      <w:marTop w:val="0"/>
      <w:marBottom w:val="0"/>
      <w:divBdr>
        <w:top w:val="none" w:sz="0" w:space="0" w:color="auto"/>
        <w:left w:val="none" w:sz="0" w:space="0" w:color="auto"/>
        <w:bottom w:val="none" w:sz="0" w:space="0" w:color="auto"/>
        <w:right w:val="none" w:sz="0" w:space="0" w:color="auto"/>
      </w:divBdr>
    </w:div>
    <w:div w:id="550506948">
      <w:bodyDiv w:val="1"/>
      <w:marLeft w:val="0"/>
      <w:marRight w:val="0"/>
      <w:marTop w:val="0"/>
      <w:marBottom w:val="0"/>
      <w:divBdr>
        <w:top w:val="none" w:sz="0" w:space="0" w:color="auto"/>
        <w:left w:val="none" w:sz="0" w:space="0" w:color="auto"/>
        <w:bottom w:val="none" w:sz="0" w:space="0" w:color="auto"/>
        <w:right w:val="none" w:sz="0" w:space="0" w:color="auto"/>
      </w:divBdr>
    </w:div>
    <w:div w:id="553587705">
      <w:bodyDiv w:val="1"/>
      <w:marLeft w:val="0"/>
      <w:marRight w:val="0"/>
      <w:marTop w:val="0"/>
      <w:marBottom w:val="0"/>
      <w:divBdr>
        <w:top w:val="none" w:sz="0" w:space="0" w:color="auto"/>
        <w:left w:val="none" w:sz="0" w:space="0" w:color="auto"/>
        <w:bottom w:val="none" w:sz="0" w:space="0" w:color="auto"/>
        <w:right w:val="none" w:sz="0" w:space="0" w:color="auto"/>
      </w:divBdr>
    </w:div>
    <w:div w:id="668603759">
      <w:bodyDiv w:val="1"/>
      <w:marLeft w:val="0"/>
      <w:marRight w:val="0"/>
      <w:marTop w:val="0"/>
      <w:marBottom w:val="0"/>
      <w:divBdr>
        <w:top w:val="none" w:sz="0" w:space="0" w:color="auto"/>
        <w:left w:val="none" w:sz="0" w:space="0" w:color="auto"/>
        <w:bottom w:val="none" w:sz="0" w:space="0" w:color="auto"/>
        <w:right w:val="none" w:sz="0" w:space="0" w:color="auto"/>
      </w:divBdr>
    </w:div>
    <w:div w:id="1056468277">
      <w:bodyDiv w:val="1"/>
      <w:marLeft w:val="0"/>
      <w:marRight w:val="0"/>
      <w:marTop w:val="0"/>
      <w:marBottom w:val="0"/>
      <w:divBdr>
        <w:top w:val="none" w:sz="0" w:space="0" w:color="auto"/>
        <w:left w:val="none" w:sz="0" w:space="0" w:color="auto"/>
        <w:bottom w:val="none" w:sz="0" w:space="0" w:color="auto"/>
        <w:right w:val="none" w:sz="0" w:space="0" w:color="auto"/>
      </w:divBdr>
      <w:divsChild>
        <w:div w:id="7488791">
          <w:marLeft w:val="0"/>
          <w:marRight w:val="0"/>
          <w:marTop w:val="0"/>
          <w:marBottom w:val="0"/>
          <w:divBdr>
            <w:top w:val="none" w:sz="0" w:space="0" w:color="auto"/>
            <w:left w:val="none" w:sz="0" w:space="0" w:color="auto"/>
            <w:bottom w:val="none" w:sz="0" w:space="0" w:color="auto"/>
            <w:right w:val="none" w:sz="0" w:space="0" w:color="auto"/>
          </w:divBdr>
        </w:div>
        <w:div w:id="85420436">
          <w:marLeft w:val="0"/>
          <w:marRight w:val="0"/>
          <w:marTop w:val="0"/>
          <w:marBottom w:val="0"/>
          <w:divBdr>
            <w:top w:val="none" w:sz="0" w:space="0" w:color="auto"/>
            <w:left w:val="none" w:sz="0" w:space="0" w:color="auto"/>
            <w:bottom w:val="none" w:sz="0" w:space="0" w:color="auto"/>
            <w:right w:val="none" w:sz="0" w:space="0" w:color="auto"/>
          </w:divBdr>
        </w:div>
        <w:div w:id="154683823">
          <w:marLeft w:val="0"/>
          <w:marRight w:val="0"/>
          <w:marTop w:val="0"/>
          <w:marBottom w:val="0"/>
          <w:divBdr>
            <w:top w:val="none" w:sz="0" w:space="0" w:color="auto"/>
            <w:left w:val="none" w:sz="0" w:space="0" w:color="auto"/>
            <w:bottom w:val="none" w:sz="0" w:space="0" w:color="auto"/>
            <w:right w:val="none" w:sz="0" w:space="0" w:color="auto"/>
          </w:divBdr>
        </w:div>
        <w:div w:id="179902082">
          <w:marLeft w:val="0"/>
          <w:marRight w:val="0"/>
          <w:marTop w:val="0"/>
          <w:marBottom w:val="0"/>
          <w:divBdr>
            <w:top w:val="none" w:sz="0" w:space="0" w:color="auto"/>
            <w:left w:val="none" w:sz="0" w:space="0" w:color="auto"/>
            <w:bottom w:val="none" w:sz="0" w:space="0" w:color="auto"/>
            <w:right w:val="none" w:sz="0" w:space="0" w:color="auto"/>
          </w:divBdr>
        </w:div>
        <w:div w:id="209270428">
          <w:marLeft w:val="0"/>
          <w:marRight w:val="0"/>
          <w:marTop w:val="0"/>
          <w:marBottom w:val="0"/>
          <w:divBdr>
            <w:top w:val="none" w:sz="0" w:space="0" w:color="auto"/>
            <w:left w:val="none" w:sz="0" w:space="0" w:color="auto"/>
            <w:bottom w:val="none" w:sz="0" w:space="0" w:color="auto"/>
            <w:right w:val="none" w:sz="0" w:space="0" w:color="auto"/>
          </w:divBdr>
        </w:div>
        <w:div w:id="382943060">
          <w:marLeft w:val="0"/>
          <w:marRight w:val="0"/>
          <w:marTop w:val="0"/>
          <w:marBottom w:val="0"/>
          <w:divBdr>
            <w:top w:val="none" w:sz="0" w:space="0" w:color="auto"/>
            <w:left w:val="none" w:sz="0" w:space="0" w:color="auto"/>
            <w:bottom w:val="none" w:sz="0" w:space="0" w:color="auto"/>
            <w:right w:val="none" w:sz="0" w:space="0" w:color="auto"/>
          </w:divBdr>
        </w:div>
        <w:div w:id="915094163">
          <w:marLeft w:val="0"/>
          <w:marRight w:val="0"/>
          <w:marTop w:val="0"/>
          <w:marBottom w:val="0"/>
          <w:divBdr>
            <w:top w:val="none" w:sz="0" w:space="0" w:color="auto"/>
            <w:left w:val="none" w:sz="0" w:space="0" w:color="auto"/>
            <w:bottom w:val="none" w:sz="0" w:space="0" w:color="auto"/>
            <w:right w:val="none" w:sz="0" w:space="0" w:color="auto"/>
          </w:divBdr>
        </w:div>
        <w:div w:id="949168786">
          <w:marLeft w:val="0"/>
          <w:marRight w:val="0"/>
          <w:marTop w:val="0"/>
          <w:marBottom w:val="0"/>
          <w:divBdr>
            <w:top w:val="none" w:sz="0" w:space="0" w:color="auto"/>
            <w:left w:val="none" w:sz="0" w:space="0" w:color="auto"/>
            <w:bottom w:val="none" w:sz="0" w:space="0" w:color="auto"/>
            <w:right w:val="none" w:sz="0" w:space="0" w:color="auto"/>
          </w:divBdr>
        </w:div>
        <w:div w:id="1480220563">
          <w:marLeft w:val="0"/>
          <w:marRight w:val="0"/>
          <w:marTop w:val="0"/>
          <w:marBottom w:val="0"/>
          <w:divBdr>
            <w:top w:val="none" w:sz="0" w:space="0" w:color="auto"/>
            <w:left w:val="none" w:sz="0" w:space="0" w:color="auto"/>
            <w:bottom w:val="none" w:sz="0" w:space="0" w:color="auto"/>
            <w:right w:val="none" w:sz="0" w:space="0" w:color="auto"/>
          </w:divBdr>
        </w:div>
        <w:div w:id="1635600548">
          <w:marLeft w:val="0"/>
          <w:marRight w:val="0"/>
          <w:marTop w:val="0"/>
          <w:marBottom w:val="0"/>
          <w:divBdr>
            <w:top w:val="none" w:sz="0" w:space="0" w:color="auto"/>
            <w:left w:val="none" w:sz="0" w:space="0" w:color="auto"/>
            <w:bottom w:val="none" w:sz="0" w:space="0" w:color="auto"/>
            <w:right w:val="none" w:sz="0" w:space="0" w:color="auto"/>
          </w:divBdr>
        </w:div>
        <w:div w:id="1847360027">
          <w:marLeft w:val="0"/>
          <w:marRight w:val="0"/>
          <w:marTop w:val="0"/>
          <w:marBottom w:val="0"/>
          <w:divBdr>
            <w:top w:val="none" w:sz="0" w:space="0" w:color="auto"/>
            <w:left w:val="none" w:sz="0" w:space="0" w:color="auto"/>
            <w:bottom w:val="none" w:sz="0" w:space="0" w:color="auto"/>
            <w:right w:val="none" w:sz="0" w:space="0" w:color="auto"/>
          </w:divBdr>
        </w:div>
      </w:divsChild>
    </w:div>
    <w:div w:id="15355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plementy.g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is.gov.pl/zywnosc/oswiadczenia-zywieniowe-i-zdrowotne/informacje-ogol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879A-DE2A-478D-8302-A26CDBEB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10412</Characters>
  <Application>Microsoft Office Word</Application>
  <DocSecurity>4</DocSecurity>
  <Lines>86</Lines>
  <Paragraphs>23</Paragraphs>
  <ScaleCrop>false</ScaleCrop>
  <HeadingPairs>
    <vt:vector size="2" baseType="variant">
      <vt:variant>
        <vt:lpstr>Tytuł</vt:lpstr>
      </vt:variant>
      <vt:variant>
        <vt:i4>1</vt:i4>
      </vt:variant>
    </vt:vector>
  </HeadingPairs>
  <TitlesOfParts>
    <vt:vector size="1" baseType="lpstr">
      <vt:lpstr>KONTROLA PRAWIDŁOWOŚCI I RZETELNOŚCI ORGANIZOWANIA PROMOCJI W ZAKRESIE ARTYKUŁÓW ŻYWNOŚCIOWYCH</vt:lpstr>
    </vt:vector>
  </TitlesOfParts>
  <Company>GIIH</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KONTROLA PRAWIDŁOWOŚCI I RZETELNOŚCI ORGANIZOWANIA PROMOCJI W ZAKRESIE ARTYKUŁÓW ŻYWNOŚCIOWYCH</dc:title>
  <dc:subject/>
  <dc:creator>gsobczynski</dc:creator>
  <cp:keywords/>
  <cp:lastModifiedBy>Malwina Buszko</cp:lastModifiedBy>
  <cp:revision>2</cp:revision>
  <cp:lastPrinted>2018-02-14T12:22:00Z</cp:lastPrinted>
  <dcterms:created xsi:type="dcterms:W3CDTF">2018-03-09T10:48:00Z</dcterms:created>
  <dcterms:modified xsi:type="dcterms:W3CDTF">2018-03-09T10:48:00Z</dcterms:modified>
</cp:coreProperties>
</file>